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378"/>
        <w:tblOverlap w:val="never"/>
        <w:tblW w:w="5000" w:type="pct"/>
        <w:tblLook w:val="01E0" w:firstRow="1" w:lastRow="1" w:firstColumn="1" w:lastColumn="1" w:noHBand="0" w:noVBand="0"/>
      </w:tblPr>
      <w:tblGrid>
        <w:gridCol w:w="9360"/>
      </w:tblGrid>
      <w:tr w:rsidR="00393C5E" w:rsidRPr="002E3C30" w14:paraId="0C1AC713" w14:textId="77777777" w:rsidTr="00F16F9E">
        <w:trPr>
          <w:trHeight w:val="1416"/>
        </w:trPr>
        <w:tc>
          <w:tcPr>
            <w:tcW w:w="5000" w:type="pct"/>
          </w:tcPr>
          <w:p w14:paraId="28A83D39" w14:textId="77777777" w:rsidR="00393C5E" w:rsidRPr="002E3C30" w:rsidRDefault="00393C5E" w:rsidP="00393C5E">
            <w:pPr>
              <w:spacing w:after="0"/>
              <w:jc w:val="center"/>
              <w:rPr>
                <w:rFonts w:ascii="Times New Roman" w:eastAsia="Times New Roman" w:hAnsi="Times New Roman" w:cs="Times New Roman"/>
                <w:bCs/>
                <w:noProof/>
                <w:kern w:val="0"/>
                <w:sz w:val="24"/>
                <w:szCs w:val="20"/>
                <w:lang w:val="fr-FR" w:eastAsia="fr-FR"/>
                <w14:ligatures w14:val="none"/>
              </w:rPr>
            </w:pPr>
            <w:r w:rsidRPr="002E3C30">
              <w:rPr>
                <w:rFonts w:ascii="Times New Roman" w:eastAsia="Times New Roman" w:hAnsi="Times New Roman" w:cs="Times New Roman"/>
                <w:b/>
                <w:bCs/>
                <w:noProof/>
                <w:kern w:val="0"/>
                <w:sz w:val="24"/>
                <w:szCs w:val="20"/>
                <w:lang w:eastAsia="fr-FR"/>
                <w14:ligatures w14:val="none"/>
              </w:rPr>
              <w:t>RÉPUBLIQUE DE CÔTE D'IVOIRE</w:t>
            </w:r>
          </w:p>
          <w:p w14:paraId="59417531" w14:textId="77777777" w:rsidR="00393C5E" w:rsidRPr="002E3C30" w:rsidRDefault="00393C5E" w:rsidP="00393C5E">
            <w:pPr>
              <w:spacing w:after="0"/>
              <w:jc w:val="center"/>
              <w:rPr>
                <w:rFonts w:ascii="Times New Roman" w:eastAsia="Times New Roman" w:hAnsi="Times New Roman" w:cs="Times New Roman"/>
                <w:bCs/>
                <w:noProof/>
                <w:kern w:val="0"/>
                <w:sz w:val="24"/>
                <w:szCs w:val="20"/>
                <w:lang w:val="fr-FR" w:eastAsia="fr-FR"/>
                <w14:ligatures w14:val="none"/>
              </w:rPr>
            </w:pPr>
          </w:p>
          <w:p w14:paraId="3F39CF90" w14:textId="77777777" w:rsidR="00393C5E" w:rsidRPr="002E3C30" w:rsidRDefault="00393C5E" w:rsidP="00393C5E">
            <w:pPr>
              <w:spacing w:after="0"/>
              <w:jc w:val="center"/>
              <w:rPr>
                <w:rFonts w:ascii="Times New Roman" w:eastAsia="Times New Roman" w:hAnsi="Times New Roman" w:cs="Times New Roman"/>
                <w:b/>
                <w:bCs/>
                <w:noProof/>
                <w:kern w:val="0"/>
                <w:sz w:val="24"/>
                <w:szCs w:val="20"/>
                <w:lang w:val="fr-FR" w:eastAsia="fr-FR"/>
                <w14:ligatures w14:val="none"/>
              </w:rPr>
            </w:pPr>
            <w:r w:rsidRPr="002E3C30">
              <w:rPr>
                <w:rFonts w:ascii="Times New Roman" w:eastAsia="Times New Roman" w:hAnsi="Times New Roman" w:cs="Times New Roman"/>
                <w:b/>
                <w:bCs/>
                <w:noProof/>
                <w:kern w:val="0"/>
                <w:sz w:val="24"/>
                <w:szCs w:val="20"/>
                <w:lang w:eastAsia="fr-FR"/>
                <w14:ligatures w14:val="none"/>
              </w:rPr>
              <w:drawing>
                <wp:inline distT="0" distB="0" distL="0" distR="0" wp14:anchorId="0551801D" wp14:editId="22AC8AD0">
                  <wp:extent cx="676275" cy="584200"/>
                  <wp:effectExtent l="0" t="0" r="0" b="0"/>
                  <wp:docPr id="1" name="Picture 1" descr="Description : Description : Image illustrative de l'article Armoiries de la Côte d'Iv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Description : Description : Image illustrative de l'article Armoiries de la Côte d'Ivoi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584200"/>
                          </a:xfrm>
                          <a:prstGeom prst="rect">
                            <a:avLst/>
                          </a:prstGeom>
                          <a:noFill/>
                          <a:ln>
                            <a:noFill/>
                          </a:ln>
                        </pic:spPr>
                      </pic:pic>
                    </a:graphicData>
                  </a:graphic>
                </wp:inline>
              </w:drawing>
            </w:r>
          </w:p>
          <w:p w14:paraId="27DC9D55" w14:textId="77777777" w:rsidR="00393C5E" w:rsidRPr="002E3C30" w:rsidRDefault="00393C5E" w:rsidP="00393C5E">
            <w:pPr>
              <w:spacing w:after="0"/>
              <w:jc w:val="center"/>
              <w:rPr>
                <w:rFonts w:ascii="Times New Roman" w:eastAsia="Times New Roman" w:hAnsi="Times New Roman" w:cs="Times New Roman"/>
                <w:b/>
                <w:bCs/>
                <w:noProof/>
                <w:kern w:val="0"/>
                <w:sz w:val="24"/>
                <w:szCs w:val="20"/>
                <w:lang w:val="fr-FR" w:eastAsia="fr-FR"/>
                <w14:ligatures w14:val="none"/>
              </w:rPr>
            </w:pPr>
          </w:p>
          <w:p w14:paraId="558C8D6F" w14:textId="77777777" w:rsidR="00393C5E" w:rsidRPr="002E3C30" w:rsidRDefault="00393C5E" w:rsidP="00393C5E">
            <w:pPr>
              <w:spacing w:after="0"/>
              <w:jc w:val="center"/>
              <w:rPr>
                <w:rFonts w:ascii="Times New Roman" w:eastAsia="Times New Roman" w:hAnsi="Times New Roman" w:cs="Times New Roman"/>
                <w:kern w:val="0"/>
                <w:sz w:val="8"/>
                <w:szCs w:val="4"/>
                <w:lang w:val="fr-BE" w:eastAsia="fr-FR"/>
                <w14:ligatures w14:val="none"/>
              </w:rPr>
            </w:pPr>
          </w:p>
        </w:tc>
      </w:tr>
      <w:tr w:rsidR="00393C5E" w:rsidRPr="002E3C30" w14:paraId="37A1E2CA" w14:textId="77777777" w:rsidTr="00F16F9E">
        <w:trPr>
          <w:trHeight w:val="699"/>
        </w:trPr>
        <w:tc>
          <w:tcPr>
            <w:tcW w:w="5000" w:type="pct"/>
          </w:tcPr>
          <w:p w14:paraId="7A53DF04" w14:textId="77777777" w:rsidR="00393C5E" w:rsidRPr="002E3C30" w:rsidRDefault="00393C5E" w:rsidP="00393C5E">
            <w:pPr>
              <w:spacing w:after="0"/>
              <w:jc w:val="center"/>
              <w:rPr>
                <w:rFonts w:ascii="Times New Roman" w:eastAsia="Times New Roman" w:hAnsi="Times New Roman" w:cs="Times New Roman"/>
                <w:b/>
                <w:kern w:val="0"/>
                <w:sz w:val="24"/>
                <w:szCs w:val="20"/>
                <w:lang w:val="fr-FR" w:eastAsia="fr-FR"/>
                <w14:ligatures w14:val="none"/>
              </w:rPr>
            </w:pPr>
            <w:r w:rsidRPr="002E3C30">
              <w:rPr>
                <w:rFonts w:ascii="Times New Roman" w:eastAsia="Times New Roman" w:hAnsi="Times New Roman" w:cs="Times New Roman"/>
                <w:b/>
                <w:bCs/>
                <w:kern w:val="0"/>
                <w:sz w:val="24"/>
                <w:szCs w:val="20"/>
                <w:lang w:val="fr-FR" w:eastAsia="fr-FR"/>
                <w14:ligatures w14:val="none"/>
              </w:rPr>
              <w:t>---------------------------</w:t>
            </w:r>
          </w:p>
          <w:p w14:paraId="7E9FA8B7" w14:textId="77777777" w:rsidR="00393C5E" w:rsidRPr="002E3C30" w:rsidRDefault="00393C5E" w:rsidP="00393C5E">
            <w:pPr>
              <w:spacing w:after="0"/>
              <w:jc w:val="center"/>
              <w:rPr>
                <w:rFonts w:ascii="Times New Roman" w:eastAsia="Times New Roman" w:hAnsi="Times New Roman" w:cs="Times New Roman"/>
                <w:b/>
                <w:kern w:val="0"/>
                <w:sz w:val="24"/>
                <w:szCs w:val="20"/>
                <w:lang w:val="fr-FR" w:eastAsia="fr-FR"/>
                <w14:ligatures w14:val="none"/>
              </w:rPr>
            </w:pPr>
          </w:p>
          <w:p w14:paraId="4E1875E2" w14:textId="4BA92417" w:rsidR="00393C5E" w:rsidRPr="002E3C30" w:rsidRDefault="00393C5E" w:rsidP="00393C5E">
            <w:pPr>
              <w:spacing w:after="0"/>
              <w:jc w:val="center"/>
              <w:rPr>
                <w:rFonts w:ascii="Times New Roman" w:eastAsia="Times New Roman" w:hAnsi="Times New Roman" w:cs="Times New Roman"/>
                <w:bCs/>
                <w:noProof/>
                <w:kern w:val="0"/>
                <w:sz w:val="24"/>
                <w:szCs w:val="20"/>
                <w:lang w:val="fr-FR" w:eastAsia="fr-FR"/>
                <w14:ligatures w14:val="none"/>
              </w:rPr>
            </w:pPr>
            <w:r w:rsidRPr="002E3C30">
              <w:rPr>
                <w:rFonts w:ascii="Times New Roman" w:eastAsia="Times New Roman" w:hAnsi="Times New Roman" w:cs="Times New Roman"/>
                <w:b/>
                <w:bCs/>
                <w:noProof/>
                <w:kern w:val="0"/>
                <w:sz w:val="24"/>
                <w:szCs w:val="20"/>
                <w:lang w:val="fr-FR" w:eastAsia="fr-FR"/>
                <w14:ligatures w14:val="none"/>
              </w:rPr>
              <w:t>MINISTÈRE DE LA TRANSITION NUMÉRIQUE ET DE LA</w:t>
            </w:r>
            <w:r w:rsidR="006814EA" w:rsidRPr="002E3C30">
              <w:rPr>
                <w:rFonts w:ascii="Times New Roman" w:eastAsia="Times New Roman" w:hAnsi="Times New Roman" w:cs="Times New Roman"/>
                <w:b/>
                <w:bCs/>
                <w:noProof/>
                <w:kern w:val="0"/>
                <w:sz w:val="24"/>
                <w:szCs w:val="20"/>
                <w:lang w:val="fr-FR" w:eastAsia="fr-FR"/>
                <w14:ligatures w14:val="none"/>
              </w:rPr>
              <w:t xml:space="preserve"> DIGITALISATION</w:t>
            </w:r>
          </w:p>
          <w:p w14:paraId="1B6F2D41" w14:textId="77777777" w:rsidR="00393C5E" w:rsidRPr="002E3C30" w:rsidRDefault="00393C5E" w:rsidP="00393C5E">
            <w:pPr>
              <w:spacing w:after="0"/>
              <w:jc w:val="center"/>
              <w:rPr>
                <w:rFonts w:ascii="Times New Roman" w:eastAsia="Times New Roman" w:hAnsi="Times New Roman" w:cs="Times New Roman"/>
                <w:kern w:val="0"/>
                <w:sz w:val="24"/>
                <w:szCs w:val="20"/>
                <w:lang w:val="fr-FR" w:eastAsia="fr-FR"/>
                <w14:ligatures w14:val="none"/>
              </w:rPr>
            </w:pPr>
          </w:p>
          <w:p w14:paraId="1327DB67" w14:textId="77777777" w:rsidR="00393C5E" w:rsidRPr="002E3C30" w:rsidRDefault="00393C5E" w:rsidP="00393C5E">
            <w:pPr>
              <w:spacing w:after="0"/>
              <w:jc w:val="center"/>
              <w:rPr>
                <w:rFonts w:ascii="Times New Roman" w:eastAsia="Times New Roman" w:hAnsi="Times New Roman" w:cs="Times New Roman"/>
                <w:kern w:val="0"/>
                <w:sz w:val="36"/>
                <w:szCs w:val="20"/>
                <w:lang w:val="fr-FR" w:eastAsia="fr-FR"/>
                <w14:ligatures w14:val="none"/>
              </w:rPr>
            </w:pPr>
            <w:r w:rsidRPr="002E3C30">
              <w:rPr>
                <w:rFonts w:ascii="Times New Roman" w:eastAsia="Times New Roman" w:hAnsi="Times New Roman" w:cs="Times New Roman"/>
                <w:b/>
                <w:bCs/>
                <w:kern w:val="0"/>
                <w:sz w:val="36"/>
                <w:szCs w:val="20"/>
                <w:lang w:val="fr-FR" w:eastAsia="fr-FR"/>
                <w14:ligatures w14:val="none"/>
              </w:rPr>
              <w:t>-----------------------------------------</w:t>
            </w:r>
          </w:p>
          <w:p w14:paraId="7B18A826" w14:textId="5DDDB641" w:rsidR="00393C5E" w:rsidRPr="002E3C30" w:rsidRDefault="00B90DCA" w:rsidP="00393C5E">
            <w:pPr>
              <w:tabs>
                <w:tab w:val="center" w:pos="4536"/>
                <w:tab w:val="right" w:pos="9072"/>
              </w:tabs>
              <w:spacing w:before="60" w:after="0"/>
              <w:jc w:val="center"/>
              <w:rPr>
                <w:rFonts w:ascii="Times New Roman" w:eastAsia="Calibri" w:hAnsi="Times New Roman" w:cs="Times New Roman"/>
                <w:b/>
                <w:bCs/>
                <w:color w:val="1F3864"/>
                <w:kern w:val="0"/>
                <w:sz w:val="36"/>
                <w:szCs w:val="36"/>
                <w:lang w:val="fr-FR"/>
                <w14:ligatures w14:val="none"/>
              </w:rPr>
            </w:pPr>
            <w:r w:rsidRPr="002E3C30">
              <w:rPr>
                <w:rFonts w:ascii="Times New Roman" w:eastAsia="Calibri" w:hAnsi="Times New Roman" w:cs="Times New Roman"/>
                <w:b/>
                <w:bCs/>
                <w:color w:val="1F3864"/>
                <w:kern w:val="0"/>
                <w:sz w:val="36"/>
                <w:szCs w:val="36"/>
                <w:lang w:val="fr-FR"/>
                <w14:ligatures w14:val="none"/>
              </w:rPr>
              <w:t>Projet d'</w:t>
            </w:r>
            <w:r w:rsidR="00BE76D1" w:rsidRPr="002E3C30">
              <w:rPr>
                <w:rFonts w:ascii="Times New Roman" w:eastAsia="Calibri" w:hAnsi="Times New Roman" w:cs="Times New Roman"/>
                <w:b/>
                <w:bCs/>
                <w:color w:val="1F3864"/>
                <w:kern w:val="0"/>
                <w:sz w:val="36"/>
                <w:szCs w:val="36"/>
                <w:lang w:val="fr-FR"/>
                <w14:ligatures w14:val="none"/>
              </w:rPr>
              <w:t>A</w:t>
            </w:r>
            <w:r w:rsidRPr="002E3C30">
              <w:rPr>
                <w:rFonts w:ascii="Times New Roman" w:eastAsia="Calibri" w:hAnsi="Times New Roman" w:cs="Times New Roman"/>
                <w:b/>
                <w:bCs/>
                <w:color w:val="1F3864"/>
                <w:kern w:val="0"/>
                <w:sz w:val="36"/>
                <w:szCs w:val="36"/>
                <w:lang w:val="fr-FR"/>
                <w14:ligatures w14:val="none"/>
              </w:rPr>
              <w:t xml:space="preserve">ccélération </w:t>
            </w:r>
            <w:r w:rsidR="00BE76D1" w:rsidRPr="002E3C30">
              <w:rPr>
                <w:rFonts w:ascii="Times New Roman" w:eastAsia="Calibri" w:hAnsi="Times New Roman" w:cs="Times New Roman"/>
                <w:b/>
                <w:bCs/>
                <w:color w:val="1F3864"/>
                <w:kern w:val="0"/>
                <w:sz w:val="36"/>
                <w:szCs w:val="36"/>
                <w:lang w:val="fr-FR"/>
                <w14:ligatures w14:val="none"/>
              </w:rPr>
              <w:t>D</w:t>
            </w:r>
            <w:r w:rsidR="007B0B13" w:rsidRPr="002E3C30">
              <w:rPr>
                <w:rFonts w:ascii="Times New Roman" w:eastAsia="Calibri" w:hAnsi="Times New Roman" w:cs="Times New Roman"/>
                <w:b/>
                <w:bCs/>
                <w:color w:val="1F3864"/>
                <w:kern w:val="0"/>
                <w:sz w:val="36"/>
                <w:szCs w:val="36"/>
                <w:lang w:val="fr-FR"/>
                <w14:ligatures w14:val="none"/>
              </w:rPr>
              <w:t>igitale</w:t>
            </w:r>
            <w:r w:rsidRPr="002E3C30">
              <w:rPr>
                <w:rFonts w:ascii="Times New Roman" w:eastAsia="Calibri" w:hAnsi="Times New Roman" w:cs="Times New Roman"/>
                <w:b/>
                <w:bCs/>
                <w:color w:val="1F3864"/>
                <w:kern w:val="0"/>
                <w:sz w:val="36"/>
                <w:szCs w:val="36"/>
                <w:lang w:val="fr-FR"/>
                <w14:ligatures w14:val="none"/>
              </w:rPr>
              <w:t xml:space="preserve"> en Côte d'Ivoire (P180059)</w:t>
            </w:r>
          </w:p>
          <w:p w14:paraId="7BF7C0AC" w14:textId="77777777" w:rsidR="00393C5E" w:rsidRPr="002E3C30" w:rsidRDefault="00393C5E" w:rsidP="00393C5E">
            <w:pPr>
              <w:tabs>
                <w:tab w:val="center" w:pos="4536"/>
                <w:tab w:val="right" w:pos="9072"/>
              </w:tabs>
              <w:spacing w:before="60" w:after="0"/>
              <w:jc w:val="center"/>
              <w:rPr>
                <w:rFonts w:ascii="Times New Roman" w:eastAsia="Times New Roman" w:hAnsi="Times New Roman" w:cs="Times New Roman"/>
                <w:b/>
                <w:bCs/>
                <w:kern w:val="0"/>
                <w:sz w:val="24"/>
                <w:szCs w:val="20"/>
                <w:lang w:val="fr-FR" w:eastAsia="fr-FR"/>
                <w14:ligatures w14:val="none"/>
              </w:rPr>
            </w:pPr>
            <w:r w:rsidRPr="002E3C30">
              <w:rPr>
                <w:rFonts w:ascii="Times New Roman" w:eastAsia="Times New Roman" w:hAnsi="Times New Roman" w:cs="Times New Roman"/>
                <w:b/>
                <w:bCs/>
                <w:kern w:val="0"/>
                <w:sz w:val="24"/>
                <w:szCs w:val="20"/>
                <w:lang w:eastAsia="fr-FR"/>
                <w14:ligatures w14:val="none"/>
              </w:rPr>
              <w:t>-------------------</w:t>
            </w:r>
          </w:p>
          <w:p w14:paraId="6AA784E3" w14:textId="77777777" w:rsidR="00393C5E" w:rsidRPr="002E3C30" w:rsidRDefault="00393C5E" w:rsidP="00393C5E">
            <w:pPr>
              <w:spacing w:after="0"/>
              <w:jc w:val="center"/>
              <w:rPr>
                <w:rFonts w:ascii="Times New Roman" w:eastAsia="Times New Roman" w:hAnsi="Times New Roman" w:cs="Times New Roman"/>
                <w:b/>
                <w:kern w:val="0"/>
                <w:sz w:val="24"/>
                <w:szCs w:val="20"/>
                <w:lang w:val="fr-FR" w:eastAsia="fr-FR"/>
                <w14:ligatures w14:val="none"/>
              </w:rPr>
            </w:pPr>
          </w:p>
        </w:tc>
      </w:tr>
    </w:tbl>
    <w:p w14:paraId="45DB13D8" w14:textId="77777777" w:rsidR="003E5971" w:rsidRPr="002E3C30" w:rsidRDefault="003E5971" w:rsidP="0002565A">
      <w:pPr>
        <w:suppressAutoHyphens/>
        <w:spacing w:after="0" w:line="240" w:lineRule="auto"/>
        <w:rPr>
          <w:rFonts w:ascii="Times New Roman" w:eastAsia="Times New Roman" w:hAnsi="Times New Roman" w:cs="Times New Roman"/>
          <w:b/>
          <w:bCs/>
          <w:color w:val="1F3864"/>
          <w:kern w:val="0"/>
          <w:sz w:val="32"/>
          <w:szCs w:val="32"/>
          <w:lang w:eastAsia="fr-FR"/>
          <w14:ligatures w14:val="none"/>
        </w:rPr>
      </w:pPr>
    </w:p>
    <w:p w14:paraId="00951AE4" w14:textId="0ED60188" w:rsidR="003E5971" w:rsidRPr="002E3C30" w:rsidRDefault="00320E98" w:rsidP="003E5971">
      <w:pPr>
        <w:suppressAutoHyphens/>
        <w:spacing w:after="0" w:line="240" w:lineRule="auto"/>
        <w:jc w:val="center"/>
        <w:rPr>
          <w:rFonts w:ascii="Times New Roman" w:eastAsia="Times New Roman" w:hAnsi="Times New Roman" w:cs="Times New Roman"/>
          <w:bCs/>
          <w:kern w:val="0"/>
          <w:sz w:val="32"/>
          <w:szCs w:val="32"/>
          <w:lang w:val="fr-FR" w:eastAsia="fr-FR"/>
          <w14:ligatures w14:val="none"/>
        </w:rPr>
      </w:pPr>
      <w:r w:rsidRPr="002E3C30">
        <w:rPr>
          <w:rFonts w:ascii="Times New Roman" w:eastAsia="Times New Roman" w:hAnsi="Times New Roman" w:cs="Times New Roman"/>
          <w:b/>
          <w:bCs/>
          <w:kern w:val="0"/>
          <w:sz w:val="32"/>
          <w:szCs w:val="32"/>
          <w:lang w:val="fr-FR" w:eastAsia="fr-FR"/>
          <w14:ligatures w14:val="none"/>
        </w:rPr>
        <w:t>P</w:t>
      </w:r>
      <w:r w:rsidR="00125FB4" w:rsidRPr="002E3C30">
        <w:rPr>
          <w:rFonts w:ascii="Times New Roman" w:eastAsia="Times New Roman" w:hAnsi="Times New Roman" w:cs="Times New Roman"/>
          <w:b/>
          <w:bCs/>
          <w:kern w:val="0"/>
          <w:sz w:val="32"/>
          <w:szCs w:val="32"/>
          <w:lang w:val="fr-FR" w:eastAsia="fr-FR"/>
          <w14:ligatures w14:val="none"/>
        </w:rPr>
        <w:t>hase 1 du Projet d'</w:t>
      </w:r>
      <w:r w:rsidR="007B0B13" w:rsidRPr="002E3C30">
        <w:rPr>
          <w:rFonts w:ascii="Times New Roman" w:eastAsia="Times New Roman" w:hAnsi="Times New Roman" w:cs="Times New Roman"/>
          <w:b/>
          <w:bCs/>
          <w:kern w:val="0"/>
          <w:sz w:val="32"/>
          <w:szCs w:val="32"/>
          <w:lang w:val="fr-FR" w:eastAsia="fr-FR"/>
          <w14:ligatures w14:val="none"/>
        </w:rPr>
        <w:t>A</w:t>
      </w:r>
      <w:r w:rsidR="00125FB4" w:rsidRPr="002E3C30">
        <w:rPr>
          <w:rFonts w:ascii="Times New Roman" w:eastAsia="Times New Roman" w:hAnsi="Times New Roman" w:cs="Times New Roman"/>
          <w:b/>
          <w:bCs/>
          <w:kern w:val="0"/>
          <w:sz w:val="32"/>
          <w:szCs w:val="32"/>
          <w:lang w:val="fr-FR" w:eastAsia="fr-FR"/>
          <w14:ligatures w14:val="none"/>
        </w:rPr>
        <w:t xml:space="preserve">ccélération </w:t>
      </w:r>
      <w:r w:rsidR="007B0B13" w:rsidRPr="002E3C30">
        <w:rPr>
          <w:rFonts w:ascii="Times New Roman" w:eastAsia="Times New Roman" w:hAnsi="Times New Roman" w:cs="Times New Roman"/>
          <w:b/>
          <w:bCs/>
          <w:kern w:val="0"/>
          <w:sz w:val="32"/>
          <w:szCs w:val="32"/>
          <w:lang w:val="fr-FR" w:eastAsia="fr-FR"/>
          <w14:ligatures w14:val="none"/>
        </w:rPr>
        <w:t>Digitale</w:t>
      </w:r>
      <w:r w:rsidR="00125FB4" w:rsidRPr="002E3C30">
        <w:rPr>
          <w:rFonts w:ascii="Times New Roman" w:eastAsia="Times New Roman" w:hAnsi="Times New Roman" w:cs="Times New Roman"/>
          <w:b/>
          <w:bCs/>
          <w:kern w:val="0"/>
          <w:sz w:val="32"/>
          <w:szCs w:val="32"/>
          <w:lang w:val="fr-FR" w:eastAsia="fr-FR"/>
          <w14:ligatures w14:val="none"/>
        </w:rPr>
        <w:t xml:space="preserve"> en Côte d'Ivoire en utilisant l'approche programmatique à phases multiples</w:t>
      </w:r>
    </w:p>
    <w:p w14:paraId="73355300" w14:textId="77777777" w:rsidR="007757EF" w:rsidRPr="002E3C30" w:rsidRDefault="007757EF" w:rsidP="00155634">
      <w:pPr>
        <w:rPr>
          <w:rFonts w:ascii="Corbel" w:hAnsi="Corbel"/>
          <w:b/>
          <w:sz w:val="48"/>
          <w:lang w:val="fr-FR"/>
        </w:rPr>
      </w:pPr>
    </w:p>
    <w:p w14:paraId="19131FB9" w14:textId="041C6E36" w:rsidR="007757EF" w:rsidRPr="002E3C30" w:rsidRDefault="007757EF" w:rsidP="007757EF">
      <w:pPr>
        <w:jc w:val="center"/>
        <w:rPr>
          <w:rFonts w:ascii="Corbel" w:hAnsi="Corbel"/>
          <w:b/>
          <w:bCs/>
          <w:color w:val="4472C4" w:themeColor="accent1"/>
          <w:sz w:val="48"/>
          <w:szCs w:val="48"/>
          <w:lang w:val="fr-FR"/>
        </w:rPr>
      </w:pPr>
      <w:r w:rsidRPr="002E3C30">
        <w:rPr>
          <w:rFonts w:ascii="Corbel" w:hAnsi="Corbel"/>
          <w:b/>
          <w:bCs/>
          <w:color w:val="4472C4" w:themeColor="accent1"/>
          <w:sz w:val="48"/>
          <w:szCs w:val="48"/>
          <w:lang w:val="fr-FR"/>
        </w:rPr>
        <w:t xml:space="preserve">PLAN D'ENGAGEMENT </w:t>
      </w:r>
      <w:r w:rsidR="007B0B13" w:rsidRPr="002E3C30">
        <w:rPr>
          <w:rFonts w:ascii="Corbel" w:hAnsi="Corbel"/>
          <w:b/>
          <w:bCs/>
          <w:color w:val="4472C4" w:themeColor="accent1"/>
          <w:sz w:val="48"/>
          <w:szCs w:val="48"/>
          <w:lang w:val="fr-FR"/>
        </w:rPr>
        <w:t xml:space="preserve">ENVIRONNEMENTAL ET SOCIAL </w:t>
      </w:r>
      <w:r w:rsidRPr="002E3C30">
        <w:rPr>
          <w:rFonts w:ascii="Corbel" w:hAnsi="Corbel"/>
          <w:b/>
          <w:bCs/>
          <w:color w:val="4472C4" w:themeColor="accent1"/>
          <w:sz w:val="48"/>
          <w:szCs w:val="48"/>
          <w:lang w:val="fr-FR"/>
        </w:rPr>
        <w:t xml:space="preserve">(PEES) </w:t>
      </w:r>
    </w:p>
    <w:p w14:paraId="0DB4B083" w14:textId="77777777" w:rsidR="007757EF" w:rsidRPr="002E3C30" w:rsidRDefault="007757EF" w:rsidP="007757EF">
      <w:pPr>
        <w:jc w:val="center"/>
        <w:rPr>
          <w:rFonts w:ascii="Corbel" w:hAnsi="Corbel"/>
          <w:b/>
          <w:sz w:val="48"/>
          <w:lang w:val="fr-FR"/>
        </w:rPr>
      </w:pPr>
    </w:p>
    <w:p w14:paraId="67E43CD2" w14:textId="706924F2" w:rsidR="007757EF" w:rsidRPr="002E3C30" w:rsidRDefault="005018F7" w:rsidP="007757EF">
      <w:pPr>
        <w:jc w:val="center"/>
        <w:rPr>
          <w:rFonts w:ascii="Corbel" w:hAnsi="Corbel"/>
          <w:b/>
          <w:bCs/>
          <w:sz w:val="40"/>
          <w:szCs w:val="40"/>
          <w:lang w:val="fr-FR"/>
        </w:rPr>
      </w:pPr>
      <w:r>
        <w:rPr>
          <w:rFonts w:ascii="Corbel" w:hAnsi="Corbel"/>
          <w:b/>
          <w:bCs/>
          <w:sz w:val="40"/>
          <w:szCs w:val="40"/>
          <w:lang w:val="fr-FR"/>
        </w:rPr>
        <w:t>Négocié</w:t>
      </w:r>
    </w:p>
    <w:p w14:paraId="39FE3D13" w14:textId="77777777" w:rsidR="006923FF" w:rsidRPr="002E3C30" w:rsidRDefault="006923FF" w:rsidP="00173D1F">
      <w:pPr>
        <w:jc w:val="center"/>
        <w:rPr>
          <w:rFonts w:ascii="Corbel" w:hAnsi="Corbel"/>
          <w:b/>
          <w:sz w:val="40"/>
          <w:szCs w:val="18"/>
          <w:lang w:val="fr-FR"/>
        </w:rPr>
      </w:pPr>
    </w:p>
    <w:p w14:paraId="6979D43F" w14:textId="77777777" w:rsidR="006923FF" w:rsidRPr="002E3C30" w:rsidRDefault="006923FF" w:rsidP="00173D1F">
      <w:pPr>
        <w:jc w:val="center"/>
        <w:rPr>
          <w:rFonts w:ascii="Corbel" w:hAnsi="Corbel"/>
          <w:b/>
          <w:sz w:val="40"/>
          <w:szCs w:val="18"/>
          <w:lang w:val="fr-FR"/>
        </w:rPr>
      </w:pPr>
    </w:p>
    <w:p w14:paraId="01D066A2" w14:textId="77777777" w:rsidR="006923FF" w:rsidRPr="002E3C30" w:rsidRDefault="006923FF" w:rsidP="00173D1F">
      <w:pPr>
        <w:jc w:val="center"/>
        <w:rPr>
          <w:rFonts w:ascii="Corbel" w:hAnsi="Corbel"/>
          <w:b/>
          <w:sz w:val="40"/>
          <w:szCs w:val="18"/>
          <w:lang w:val="fr-FR"/>
        </w:rPr>
      </w:pPr>
    </w:p>
    <w:p w14:paraId="32FDFDFD" w14:textId="7B7BE235" w:rsidR="00173D1F" w:rsidRPr="002E3C30" w:rsidRDefault="00EE47A7" w:rsidP="2DDDD3C9">
      <w:pPr>
        <w:jc w:val="center"/>
        <w:rPr>
          <w:rFonts w:ascii="Calibri" w:eastAsiaTheme="minorEastAsia" w:hAnsi="Calibri" w:cs="Times New Roman"/>
          <w:kern w:val="0"/>
          <w:lang w:val="fr-FR"/>
          <w14:ligatures w14:val="none"/>
        </w:rPr>
      </w:pPr>
      <w:r w:rsidRPr="002E3C30">
        <w:rPr>
          <w:rFonts w:ascii="Calibri" w:eastAsiaTheme="minorEastAsia" w:hAnsi="Calibri" w:cs="Times New Roman"/>
          <w:kern w:val="0"/>
          <w:lang w:val="fr-FR"/>
          <w14:ligatures w14:val="none"/>
        </w:rPr>
        <w:t>2</w:t>
      </w:r>
      <w:r w:rsidR="00E05819">
        <w:rPr>
          <w:rFonts w:ascii="Calibri" w:eastAsiaTheme="minorEastAsia" w:hAnsi="Calibri" w:cs="Times New Roman"/>
          <w:kern w:val="0"/>
          <w:lang w:val="fr-FR"/>
          <w14:ligatures w14:val="none"/>
        </w:rPr>
        <w:t>7</w:t>
      </w:r>
      <w:r w:rsidRPr="002E3C30">
        <w:rPr>
          <w:rFonts w:ascii="Calibri" w:eastAsiaTheme="minorEastAsia" w:hAnsi="Calibri" w:cs="Times New Roman"/>
          <w:kern w:val="0"/>
          <w:lang w:val="fr-FR"/>
          <w14:ligatures w14:val="none"/>
        </w:rPr>
        <w:t xml:space="preserve"> </w:t>
      </w:r>
      <w:proofErr w:type="gramStart"/>
      <w:r w:rsidR="002E3C30">
        <w:rPr>
          <w:rFonts w:ascii="Calibri" w:eastAsiaTheme="minorEastAsia" w:hAnsi="Calibri" w:cs="Times New Roman"/>
          <w:kern w:val="0"/>
          <w:lang w:val="fr-FR"/>
          <w14:ligatures w14:val="none"/>
        </w:rPr>
        <w:t>aout</w:t>
      </w:r>
      <w:proofErr w:type="gramEnd"/>
      <w:r w:rsidRPr="002E3C30">
        <w:rPr>
          <w:rFonts w:ascii="Calibri" w:eastAsiaTheme="minorEastAsia" w:hAnsi="Calibri" w:cs="Times New Roman"/>
          <w:kern w:val="0"/>
          <w:lang w:val="fr-FR"/>
          <w14:ligatures w14:val="none"/>
        </w:rPr>
        <w:t xml:space="preserve"> 2025 </w:t>
      </w:r>
    </w:p>
    <w:p w14:paraId="5505A209" w14:textId="77777777" w:rsidR="00EE47A7" w:rsidRPr="002E3C30" w:rsidRDefault="00173D1F" w:rsidP="00054BE6">
      <w:pPr>
        <w:rPr>
          <w:rFonts w:ascii="Calibri" w:eastAsiaTheme="minorEastAsia" w:hAnsi="Calibri" w:cs="Times New Roman"/>
          <w:kern w:val="0"/>
          <w:lang w:val="fr-FR"/>
          <w14:ligatures w14:val="none"/>
        </w:rPr>
      </w:pPr>
      <w:r w:rsidRPr="002E3C30">
        <w:rPr>
          <w:rFonts w:ascii="Calibri" w:eastAsiaTheme="minorEastAsia" w:hAnsi="Calibri" w:cs="Times New Roman"/>
          <w:kern w:val="0"/>
          <w:lang w:val="fr-FR"/>
          <w14:ligatures w14:val="none"/>
        </w:rPr>
        <w:br w:type="page"/>
      </w:r>
    </w:p>
    <w:p w14:paraId="54261CEB" w14:textId="77777777" w:rsidR="007757EF" w:rsidRPr="002E3C30" w:rsidRDefault="007757EF" w:rsidP="007757EF">
      <w:pPr>
        <w:jc w:val="center"/>
        <w:rPr>
          <w:rFonts w:ascii="Calibri" w:eastAsiaTheme="minorEastAsia" w:hAnsi="Calibri" w:cs="Times New Roman"/>
          <w:kern w:val="0"/>
          <w:lang w:val="fr-FR"/>
          <w14:ligatures w14:val="none"/>
        </w:rPr>
      </w:pPr>
      <w:r w:rsidRPr="002E3C30">
        <w:rPr>
          <w:rFonts w:ascii="Calibri" w:eastAsiaTheme="minorEastAsia" w:hAnsi="Calibri" w:cs="Times New Roman"/>
          <w:kern w:val="0"/>
          <w:lang w:val="fr-FR"/>
          <w14:ligatures w14:val="none"/>
        </w:rPr>
        <w:lastRenderedPageBreak/>
        <w:t>PLAN D'ENGAGEMENT ENVIRONNEMENTAL ET SOCIAL</w:t>
      </w:r>
    </w:p>
    <w:p w14:paraId="5530418E" w14:textId="050EEB80" w:rsidR="007757EF" w:rsidRPr="002E3C30" w:rsidRDefault="007757EF" w:rsidP="007757EF">
      <w:pPr>
        <w:pStyle w:val="ListParagraph"/>
        <w:numPr>
          <w:ilvl w:val="0"/>
          <w:numId w:val="1"/>
        </w:numPr>
        <w:ind w:left="360"/>
        <w:rPr>
          <w:rFonts w:ascii="Calibri" w:hAnsi="Calibri"/>
          <w:lang w:val="fr-FR"/>
        </w:rPr>
      </w:pPr>
      <w:r w:rsidRPr="002E3C30">
        <w:rPr>
          <w:rFonts w:ascii="Calibri" w:hAnsi="Calibri"/>
          <w:lang w:val="fr-FR"/>
        </w:rPr>
        <w:t xml:space="preserve">La République de Côte d'Ivoire (le Bénéficiaire) mettra en œuvre le </w:t>
      </w:r>
      <w:r w:rsidR="00B90DCA" w:rsidRPr="002E3C30">
        <w:rPr>
          <w:rFonts w:ascii="Calibri" w:eastAsia="Calibri" w:hAnsi="Calibri" w:cs="Calibri"/>
          <w:lang w:val="fr-FR"/>
        </w:rPr>
        <w:t>Projet d'</w:t>
      </w:r>
      <w:r w:rsidR="007079B5" w:rsidRPr="002E3C30">
        <w:rPr>
          <w:rFonts w:ascii="Calibri" w:eastAsia="Calibri" w:hAnsi="Calibri" w:cs="Calibri"/>
          <w:lang w:val="fr-FR"/>
        </w:rPr>
        <w:t>A</w:t>
      </w:r>
      <w:r w:rsidR="00B90DCA" w:rsidRPr="002E3C30">
        <w:rPr>
          <w:rFonts w:ascii="Calibri" w:eastAsia="Calibri" w:hAnsi="Calibri" w:cs="Calibri"/>
          <w:lang w:val="fr-FR"/>
        </w:rPr>
        <w:t xml:space="preserve">ccélération </w:t>
      </w:r>
      <w:r w:rsidR="007079B5" w:rsidRPr="002E3C30">
        <w:rPr>
          <w:rFonts w:ascii="Calibri" w:eastAsia="Calibri" w:hAnsi="Calibri" w:cs="Calibri"/>
          <w:lang w:val="fr-FR"/>
        </w:rPr>
        <w:t>D</w:t>
      </w:r>
      <w:r w:rsidR="007B0B13" w:rsidRPr="002E3C30">
        <w:rPr>
          <w:rFonts w:ascii="Calibri" w:eastAsia="Calibri" w:hAnsi="Calibri" w:cs="Calibri"/>
          <w:lang w:val="fr-FR"/>
        </w:rPr>
        <w:t>igitale en C</w:t>
      </w:r>
      <w:r w:rsidR="00B90DCA" w:rsidRPr="002E3C30">
        <w:rPr>
          <w:rFonts w:ascii="Calibri" w:eastAsia="Calibri" w:hAnsi="Calibri" w:cs="Calibri"/>
          <w:lang w:val="fr-FR"/>
        </w:rPr>
        <w:t xml:space="preserve">ôte d'Ivoire </w:t>
      </w:r>
      <w:r w:rsidRPr="002E3C30">
        <w:rPr>
          <w:rFonts w:ascii="Calibri" w:hAnsi="Calibri"/>
          <w:lang w:val="fr-FR"/>
        </w:rPr>
        <w:t xml:space="preserve">(le Projet), avec la participation du </w:t>
      </w:r>
      <w:r w:rsidR="007B0B13" w:rsidRPr="002E3C30">
        <w:rPr>
          <w:rFonts w:ascii="Calibri" w:hAnsi="Calibri"/>
          <w:lang w:val="fr-FR"/>
        </w:rPr>
        <w:t>M</w:t>
      </w:r>
      <w:r w:rsidRPr="002E3C30">
        <w:rPr>
          <w:rFonts w:ascii="Calibri" w:hAnsi="Calibri"/>
          <w:lang w:val="fr-FR"/>
        </w:rPr>
        <w:t xml:space="preserve">inistère de la Transition </w:t>
      </w:r>
      <w:r w:rsidR="007B0B13" w:rsidRPr="002E3C30">
        <w:rPr>
          <w:rFonts w:ascii="Calibri" w:hAnsi="Calibri"/>
          <w:lang w:val="fr-FR"/>
        </w:rPr>
        <w:t>N</w:t>
      </w:r>
      <w:r w:rsidRPr="002E3C30">
        <w:rPr>
          <w:rFonts w:ascii="Calibri" w:hAnsi="Calibri"/>
          <w:lang w:val="fr-FR"/>
        </w:rPr>
        <w:t>umérique et de la</w:t>
      </w:r>
      <w:r w:rsidR="007B0B13" w:rsidRPr="002E3C30">
        <w:rPr>
          <w:rFonts w:ascii="Calibri" w:hAnsi="Calibri"/>
          <w:lang w:val="fr-FR"/>
        </w:rPr>
        <w:t xml:space="preserve"> Digitalisation</w:t>
      </w:r>
      <w:r w:rsidRPr="002E3C30">
        <w:rPr>
          <w:rFonts w:ascii="Calibri" w:hAnsi="Calibri"/>
          <w:lang w:val="fr-FR"/>
        </w:rPr>
        <w:t xml:space="preserve"> (MTND), comme indiqué dans l'Accord de financement (l'Accord). L'Association Internationale de Développement (l'Association) a accepté de fournir un financement pour le Projet, tel qu'indiqué dans les Accords susmentionnés. </w:t>
      </w:r>
    </w:p>
    <w:p w14:paraId="374FCACA" w14:textId="77777777" w:rsidR="007757EF" w:rsidRPr="002E3C30" w:rsidRDefault="007757EF" w:rsidP="007757EF">
      <w:pPr>
        <w:pStyle w:val="ListParagraph"/>
        <w:numPr>
          <w:ilvl w:val="0"/>
          <w:numId w:val="1"/>
        </w:numPr>
        <w:ind w:left="360"/>
        <w:rPr>
          <w:lang w:val="fr-FR"/>
        </w:rPr>
      </w:pPr>
      <w:r w:rsidRPr="002E3C30">
        <w:rPr>
          <w:lang w:val="fr-FR"/>
        </w:rPr>
        <w:t xml:space="preserve">Le Bénéficiaire </w:t>
      </w:r>
      <w:r w:rsidRPr="002E3C30">
        <w:rPr>
          <w:rFonts w:ascii="Calibri" w:hAnsi="Calibri"/>
          <w:lang w:val="fr-FR"/>
        </w:rPr>
        <w:t>veille à ce que le Projet soit exécuté conformément aux Normes Environnementales et Sociales (NES) et au présent Plan d'Engagement Environnemental et Social (PEES), d'une manière jugée acceptable par l'Association.</w:t>
      </w:r>
      <w:r w:rsidRPr="002E3C30">
        <w:rPr>
          <w:lang w:val="fr-FR"/>
        </w:rPr>
        <w:t xml:space="preserve"> Le PEES fait partie intégrante des </w:t>
      </w:r>
      <w:r w:rsidRPr="002E3C30">
        <w:rPr>
          <w:rFonts w:ascii="Calibri" w:hAnsi="Calibri"/>
          <w:lang w:val="fr-FR"/>
        </w:rPr>
        <w:t xml:space="preserve">Accords. </w:t>
      </w:r>
      <w:r w:rsidRPr="002E3C30">
        <w:rPr>
          <w:lang w:val="fr-FR"/>
        </w:rPr>
        <w:t xml:space="preserve">À moins qu'ils ne soient définis autrement dans le présent PEES, les termes en majuscule utilisés dans le présent PEES ont les significations qui leur sont données dans les Accords visés. </w:t>
      </w:r>
    </w:p>
    <w:p w14:paraId="0B2377EF" w14:textId="43057807" w:rsidR="007757EF" w:rsidRPr="002E3C30" w:rsidRDefault="007757EF" w:rsidP="007757EF">
      <w:pPr>
        <w:pStyle w:val="ListParagraph"/>
        <w:numPr>
          <w:ilvl w:val="0"/>
          <w:numId w:val="1"/>
        </w:numPr>
        <w:ind w:left="360"/>
        <w:rPr>
          <w:lang w:val="fr-FR"/>
        </w:rPr>
      </w:pPr>
      <w:r w:rsidRPr="002E3C30">
        <w:rPr>
          <w:rFonts w:ascii="Calibri" w:hAnsi="Calibri"/>
          <w:lang w:val="fr-FR"/>
        </w:rPr>
        <w:t>Sans préjudice de</w:t>
      </w:r>
      <w:r w:rsidR="00B26C7B" w:rsidRPr="002E3C30">
        <w:rPr>
          <w:rFonts w:ascii="Calibri" w:hAnsi="Calibri"/>
          <w:lang w:val="fr-FR"/>
        </w:rPr>
        <w:t>s dispositions</w:t>
      </w:r>
      <w:r w:rsidR="00B86AA6" w:rsidRPr="002E3C30">
        <w:rPr>
          <w:rFonts w:ascii="Calibri" w:hAnsi="Calibri"/>
          <w:lang w:val="fr-FR"/>
        </w:rPr>
        <w:t xml:space="preserve"> qui</w:t>
      </w:r>
      <w:r w:rsidRPr="002E3C30">
        <w:rPr>
          <w:rFonts w:ascii="Calibri" w:hAnsi="Calibri"/>
          <w:lang w:val="fr-FR"/>
        </w:rPr>
        <w:t xml:space="preserve"> précède</w:t>
      </w:r>
      <w:r w:rsidR="00B86AA6" w:rsidRPr="002E3C30">
        <w:rPr>
          <w:rFonts w:ascii="Calibri" w:hAnsi="Calibri"/>
          <w:lang w:val="fr-FR"/>
        </w:rPr>
        <w:t>nt</w:t>
      </w:r>
      <w:r w:rsidRPr="002E3C30">
        <w:rPr>
          <w:rFonts w:ascii="Calibri" w:hAnsi="Calibri"/>
          <w:lang w:val="fr-FR"/>
        </w:rPr>
        <w:t>, le présent PEES énonce les mesures et actions concrètes que le Bénéficiaire mettra en œuvre ou fera exécuter,</w:t>
      </w:r>
      <w:r w:rsidRPr="002E3C30">
        <w:rPr>
          <w:lang w:val="fr-FR"/>
        </w:rPr>
        <w:t xml:space="preserve"> y compris, le cas échéant, leurs calendriers respectifs ; les dispositions institutionnelles, humaines, de formation, de suivi et d'établissement de rapports ; et la gestion des plaintes. Le PEES définit également les documents environnementaux et sociaux qui doivent être préparés ou mis à jour, faire l'objet de consultations, être publiés et mis en œuvre dans le cadre du Projet, conformément aux NES, dont la forme et le fond sont jugés acceptables par l'Association. Lesdits documents environnementaux et sociaux </w:t>
      </w:r>
      <w:r w:rsidRPr="002E3C30">
        <w:rPr>
          <w:rFonts w:ascii="Calibri" w:hAnsi="Calibri"/>
          <w:lang w:val="fr-FR"/>
        </w:rPr>
        <w:t xml:space="preserve">peuvent être révisés périodiquement avec l'accord écrit préalable de l'Association. Comme le prévoient les Accords susmentionnés, le Bénéficiaire veille à ce que des fonds suffisants soient disponibles pour couvrir les coûts de mise en œuvre du PEES. </w:t>
      </w:r>
    </w:p>
    <w:p w14:paraId="6ABCC96A" w14:textId="082D0CD8" w:rsidR="007757EF" w:rsidRPr="002E3C30" w:rsidRDefault="007757EF" w:rsidP="007757EF">
      <w:pPr>
        <w:pStyle w:val="ListParagraph"/>
        <w:numPr>
          <w:ilvl w:val="0"/>
          <w:numId w:val="1"/>
        </w:numPr>
        <w:ind w:left="360"/>
        <w:rPr>
          <w:rFonts w:ascii="Calibri" w:hAnsi="Calibri"/>
        </w:rPr>
      </w:pPr>
      <w:r w:rsidRPr="002E3C30">
        <w:rPr>
          <w:rFonts w:ascii="Calibri" w:hAnsi="Calibri"/>
          <w:lang w:val="fr-FR"/>
        </w:rPr>
        <w:t xml:space="preserve">Comme convenu par l'Association et le Bénéficiaire, le présent PEES sera révisé de temps à autre, si nécessaire, pour tenir compte de la gestion adaptative des changements ou des situations imprévues pouvant survenir dans le cadre du Projet, ou en réponse à la performance du Projet. Dans de telles situations, l'Association et le Bénéficiaire conviennent de mettre à jour le PEES pour refléter ces changements par un échange de lettres signées entre l'Association et le Représentant du Bénéficiaire spécifié dans les Accords. </w:t>
      </w:r>
      <w:r w:rsidRPr="002E3C30">
        <w:rPr>
          <w:rFonts w:ascii="Calibri" w:hAnsi="Calibri"/>
        </w:rPr>
        <w:t xml:space="preserve">Le </w:t>
      </w:r>
      <w:proofErr w:type="spellStart"/>
      <w:r w:rsidRPr="002E3C30">
        <w:rPr>
          <w:rFonts w:ascii="Calibri" w:hAnsi="Calibri"/>
        </w:rPr>
        <w:t>Bénéficiaire</w:t>
      </w:r>
      <w:proofErr w:type="spellEnd"/>
      <w:r w:rsidRPr="002E3C30">
        <w:rPr>
          <w:rFonts w:ascii="Calibri" w:hAnsi="Calibri"/>
        </w:rPr>
        <w:t xml:space="preserve"> </w:t>
      </w:r>
      <w:proofErr w:type="spellStart"/>
      <w:r w:rsidRPr="002E3C30">
        <w:rPr>
          <w:rFonts w:ascii="Calibri" w:hAnsi="Calibri"/>
        </w:rPr>
        <w:t>publie</w:t>
      </w:r>
      <w:r w:rsidR="00B338C5" w:rsidRPr="002E3C30">
        <w:rPr>
          <w:rFonts w:ascii="Calibri" w:hAnsi="Calibri"/>
        </w:rPr>
        <w:t>ra</w:t>
      </w:r>
      <w:proofErr w:type="spellEnd"/>
      <w:r w:rsidRPr="002E3C30">
        <w:rPr>
          <w:rFonts w:ascii="Calibri" w:hAnsi="Calibri"/>
        </w:rPr>
        <w:t xml:space="preserve"> sans </w:t>
      </w:r>
      <w:proofErr w:type="spellStart"/>
      <w:r w:rsidRPr="002E3C30">
        <w:rPr>
          <w:rFonts w:ascii="Calibri" w:hAnsi="Calibri"/>
        </w:rPr>
        <w:t>délai</w:t>
      </w:r>
      <w:proofErr w:type="spellEnd"/>
      <w:r w:rsidRPr="002E3C30">
        <w:rPr>
          <w:rFonts w:ascii="Calibri" w:hAnsi="Calibri"/>
        </w:rPr>
        <w:t xml:space="preserve"> le PEES </w:t>
      </w:r>
      <w:proofErr w:type="spellStart"/>
      <w:r w:rsidRPr="002E3C30">
        <w:rPr>
          <w:rFonts w:ascii="Calibri" w:hAnsi="Calibri"/>
        </w:rPr>
        <w:t>révisé</w:t>
      </w:r>
      <w:proofErr w:type="spellEnd"/>
      <w:r w:rsidRPr="002E3C30">
        <w:rPr>
          <w:rFonts w:ascii="Calibri" w:hAnsi="Calibri"/>
        </w:rPr>
        <w:t>.</w:t>
      </w:r>
      <w:bookmarkStart w:id="0" w:name="_Hlk526065035"/>
      <w:bookmarkStart w:id="1" w:name="_Hlk74003209"/>
      <w:bookmarkEnd w:id="0"/>
      <w:bookmarkEnd w:id="1"/>
    </w:p>
    <w:p w14:paraId="6787CD2F" w14:textId="77777777" w:rsidR="007638BB" w:rsidRPr="002E3C30" w:rsidRDefault="007638BB" w:rsidP="007757EF">
      <w:pPr>
        <w:pStyle w:val="ListParagraph"/>
        <w:numPr>
          <w:ilvl w:val="0"/>
          <w:numId w:val="1"/>
        </w:numPr>
        <w:ind w:left="360"/>
        <w:rPr>
          <w:rFonts w:ascii="Calibri" w:hAnsi="Calibri"/>
          <w:lang w:val="fr-FR"/>
        </w:rPr>
      </w:pPr>
      <w:r w:rsidRPr="002E3C30">
        <w:rPr>
          <w:rFonts w:ascii="Calibri" w:hAnsi="Calibri"/>
          <w:lang w:val="fr-FR"/>
        </w:rPr>
        <w:t xml:space="preserve">La sous-section « Indicateurs de l'état de préparation à la mise en œuvre » ci-dessous identifie les actions et les mesures à suivre </w:t>
      </w:r>
      <w:r w:rsidRPr="00FF30BC">
        <w:rPr>
          <w:rFonts w:ascii="Calibri" w:hAnsi="Calibri"/>
          <w:lang w:val="fr-FR"/>
        </w:rPr>
        <w:t xml:space="preserve">pour évaluer l'état de préparation du projet à commencer </w:t>
      </w:r>
      <w:r w:rsidRPr="002E3C30">
        <w:rPr>
          <w:rFonts w:ascii="Calibri" w:hAnsi="Calibri"/>
          <w:lang w:val="fr-FR"/>
        </w:rPr>
        <w:t>la mise en œuvre conformément au présent PEES. Néanmoins, toutes les actions et mesures prévues dans le présent PEES seront mises en œuvre comme indiqué dans la colonne « Calendrier » ci-dessous, qu'elles soient ou non énumérées dans la sous-section à laquelle il est fait référence.</w:t>
      </w:r>
    </w:p>
    <w:p w14:paraId="5FD77092" w14:textId="77777777" w:rsidR="007757EF" w:rsidRPr="002E3C30" w:rsidRDefault="007757EF">
      <w:pPr>
        <w:rPr>
          <w:lang w:val="fr-FR"/>
        </w:rPr>
      </w:pPr>
    </w:p>
    <w:p w14:paraId="67066B7A" w14:textId="77777777" w:rsidR="007757EF" w:rsidRPr="002E3C30" w:rsidRDefault="007757EF">
      <w:pPr>
        <w:rPr>
          <w:lang w:val="fr-FR"/>
        </w:rPr>
      </w:pPr>
    </w:p>
    <w:p w14:paraId="7C560A5F" w14:textId="77777777" w:rsidR="007757EF" w:rsidRPr="002E3C30" w:rsidRDefault="007757EF">
      <w:pPr>
        <w:rPr>
          <w:lang w:val="fr-FR"/>
        </w:rPr>
      </w:pPr>
    </w:p>
    <w:p w14:paraId="0BD8E3AA" w14:textId="77777777" w:rsidR="007757EF" w:rsidRPr="002E3C30" w:rsidRDefault="007757EF">
      <w:pPr>
        <w:rPr>
          <w:lang w:val="fr-FR"/>
        </w:rPr>
        <w:sectPr w:rsidR="007757EF" w:rsidRPr="002E3C30" w:rsidSect="00667D94">
          <w:footerReference w:type="even" r:id="rId14"/>
          <w:footerReference w:type="default" r:id="rId15"/>
          <w:footerReference w:type="first" r:id="rId16"/>
          <w:pgSz w:w="12240" w:h="15840"/>
          <w:pgMar w:top="1440" w:right="1440" w:bottom="1440" w:left="144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625"/>
        <w:gridCol w:w="8190"/>
        <w:gridCol w:w="3330"/>
        <w:gridCol w:w="2160"/>
      </w:tblGrid>
      <w:tr w:rsidR="007757EF" w:rsidRPr="002E3C30" w14:paraId="212199BC" w14:textId="77777777" w:rsidTr="2ADA6AFD">
        <w:trPr>
          <w:cantSplit/>
          <w:trHeight w:val="56"/>
          <w:tblHeader/>
        </w:trPr>
        <w:tc>
          <w:tcPr>
            <w:tcW w:w="8815" w:type="dxa"/>
            <w:gridSpan w:val="2"/>
            <w:tcBorders>
              <w:top w:val="single" w:sz="4" w:space="0" w:color="000000" w:themeColor="text1"/>
            </w:tcBorders>
            <w:shd w:val="clear" w:color="auto" w:fill="C5E0B3" w:themeFill="accent6" w:themeFillTint="66"/>
          </w:tcPr>
          <w:p w14:paraId="1AA29BB2" w14:textId="77777777" w:rsidR="007757EF" w:rsidRPr="002E3C30" w:rsidRDefault="007757EF" w:rsidP="00C119D3">
            <w:pPr>
              <w:keepLines/>
              <w:widowControl w:val="0"/>
              <w:rPr>
                <w:b/>
                <w:bCs/>
                <w:sz w:val="20"/>
                <w:szCs w:val="20"/>
              </w:rPr>
            </w:pPr>
            <w:r w:rsidRPr="002E3C30">
              <w:rPr>
                <w:b/>
                <w:bCs/>
                <w:sz w:val="20"/>
                <w:szCs w:val="20"/>
              </w:rPr>
              <w:lastRenderedPageBreak/>
              <w:t xml:space="preserve">MESURES ET ACTIONS CONCRÈTES </w:t>
            </w:r>
          </w:p>
        </w:tc>
        <w:tc>
          <w:tcPr>
            <w:tcW w:w="3330" w:type="dxa"/>
            <w:tcBorders>
              <w:top w:val="single" w:sz="4" w:space="0" w:color="000000" w:themeColor="text1"/>
            </w:tcBorders>
            <w:shd w:val="clear" w:color="auto" w:fill="C5E0B3" w:themeFill="accent6" w:themeFillTint="66"/>
          </w:tcPr>
          <w:p w14:paraId="6B3BB236" w14:textId="77777777" w:rsidR="007757EF" w:rsidRPr="002E3C30" w:rsidRDefault="007757EF" w:rsidP="00C119D3">
            <w:pPr>
              <w:keepLines/>
              <w:widowControl w:val="0"/>
              <w:jc w:val="center"/>
              <w:rPr>
                <w:rFonts w:cstheme="minorHAnsi"/>
                <w:b/>
                <w:sz w:val="20"/>
                <w:szCs w:val="20"/>
              </w:rPr>
            </w:pPr>
            <w:r w:rsidRPr="002E3C30">
              <w:rPr>
                <w:rFonts w:cstheme="minorHAnsi"/>
                <w:b/>
                <w:sz w:val="20"/>
                <w:szCs w:val="20"/>
              </w:rPr>
              <w:t>CALENDRIER</w:t>
            </w:r>
          </w:p>
        </w:tc>
        <w:tc>
          <w:tcPr>
            <w:tcW w:w="2160" w:type="dxa"/>
            <w:tcBorders>
              <w:top w:val="single" w:sz="4" w:space="0" w:color="000000" w:themeColor="text1"/>
            </w:tcBorders>
            <w:shd w:val="clear" w:color="auto" w:fill="C5E0B3" w:themeFill="accent6" w:themeFillTint="66"/>
          </w:tcPr>
          <w:p w14:paraId="6C30A472" w14:textId="77777777" w:rsidR="007757EF" w:rsidRPr="002E3C30" w:rsidRDefault="007757EF" w:rsidP="00C119D3">
            <w:pPr>
              <w:keepLines/>
              <w:widowControl w:val="0"/>
              <w:jc w:val="center"/>
              <w:rPr>
                <w:rFonts w:cstheme="minorHAnsi"/>
                <w:b/>
                <w:sz w:val="20"/>
                <w:szCs w:val="20"/>
              </w:rPr>
            </w:pPr>
            <w:r w:rsidRPr="002E3C30">
              <w:rPr>
                <w:rFonts w:cstheme="minorHAnsi"/>
                <w:b/>
                <w:sz w:val="20"/>
                <w:szCs w:val="20"/>
              </w:rPr>
              <w:t>ENTITÉ RESPONSABLE</w:t>
            </w:r>
          </w:p>
        </w:tc>
      </w:tr>
      <w:tr w:rsidR="007757EF" w:rsidRPr="0025601B" w14:paraId="04118EFC" w14:textId="77777777" w:rsidTr="2ADA6AFD">
        <w:trPr>
          <w:cantSplit/>
          <w:trHeight w:val="20"/>
        </w:trPr>
        <w:tc>
          <w:tcPr>
            <w:tcW w:w="14305" w:type="dxa"/>
            <w:gridSpan w:val="4"/>
            <w:tcBorders>
              <w:bottom w:val="single" w:sz="4" w:space="0" w:color="auto"/>
            </w:tcBorders>
            <w:shd w:val="clear" w:color="auto" w:fill="F4B083" w:themeFill="accent2" w:themeFillTint="99"/>
          </w:tcPr>
          <w:p w14:paraId="21137F91" w14:textId="77777777" w:rsidR="007757EF" w:rsidRPr="002E3C30" w:rsidRDefault="007757EF" w:rsidP="00C119D3">
            <w:pPr>
              <w:keepLines/>
              <w:widowControl w:val="0"/>
              <w:rPr>
                <w:rFonts w:cstheme="minorHAnsi"/>
                <w:b/>
                <w:sz w:val="20"/>
                <w:szCs w:val="20"/>
                <w:lang w:val="fr-FR"/>
              </w:rPr>
            </w:pPr>
            <w:r w:rsidRPr="002E3C30">
              <w:rPr>
                <w:rFonts w:cstheme="minorHAnsi"/>
                <w:b/>
                <w:sz w:val="20"/>
                <w:szCs w:val="20"/>
                <w:lang w:val="fr-FR"/>
              </w:rPr>
              <w:t>MODALITÉS DE MISE EN ŒUVRE ET RENFORCEMENT DES CAPACITÉS</w:t>
            </w:r>
          </w:p>
        </w:tc>
      </w:tr>
      <w:tr w:rsidR="007757EF" w:rsidRPr="0025601B" w14:paraId="19A38B68" w14:textId="77777777" w:rsidTr="2ADA6AFD">
        <w:trPr>
          <w:cantSplit/>
          <w:trHeight w:val="20"/>
        </w:trPr>
        <w:tc>
          <w:tcPr>
            <w:tcW w:w="625" w:type="dxa"/>
            <w:tcBorders>
              <w:bottom w:val="single" w:sz="4" w:space="0" w:color="auto"/>
            </w:tcBorders>
            <w:shd w:val="clear" w:color="auto" w:fill="auto"/>
          </w:tcPr>
          <w:p w14:paraId="30A6FA97" w14:textId="7BD68BDA" w:rsidR="007757EF" w:rsidRPr="002E3C30" w:rsidRDefault="00446668" w:rsidP="00C119D3">
            <w:pPr>
              <w:keepLines/>
              <w:widowControl w:val="0"/>
              <w:rPr>
                <w:rFonts w:cstheme="minorHAnsi"/>
                <w:b/>
                <w:sz w:val="20"/>
                <w:szCs w:val="20"/>
              </w:rPr>
            </w:pPr>
            <w:r w:rsidRPr="002E3C30">
              <w:rPr>
                <w:rFonts w:cstheme="minorHAnsi"/>
                <w:sz w:val="20"/>
                <w:szCs w:val="20"/>
              </w:rPr>
              <w:t>A</w:t>
            </w:r>
          </w:p>
        </w:tc>
        <w:tc>
          <w:tcPr>
            <w:tcW w:w="8190" w:type="dxa"/>
            <w:tcBorders>
              <w:bottom w:val="single" w:sz="4" w:space="0" w:color="auto"/>
            </w:tcBorders>
            <w:shd w:val="clear" w:color="auto" w:fill="auto"/>
          </w:tcPr>
          <w:p w14:paraId="10E850AB" w14:textId="77777777" w:rsidR="007757EF" w:rsidRPr="002E3C30" w:rsidRDefault="007757EF" w:rsidP="00C119D3">
            <w:pPr>
              <w:keepLines/>
              <w:widowControl w:val="0"/>
              <w:rPr>
                <w:rFonts w:eastAsiaTheme="minorEastAsia"/>
                <w:color w:val="4472C4" w:themeColor="accent1"/>
                <w:sz w:val="20"/>
                <w:szCs w:val="20"/>
                <w:lang w:val="fr-FR"/>
              </w:rPr>
            </w:pPr>
            <w:r w:rsidRPr="002E3C30">
              <w:rPr>
                <w:rFonts w:eastAsiaTheme="minorEastAsia"/>
                <w:b/>
                <w:color w:val="4472C4" w:themeColor="accent1"/>
                <w:sz w:val="20"/>
                <w:szCs w:val="20"/>
                <w:lang w:val="fr-FR"/>
              </w:rPr>
              <w:t>STRUCTURE ORGANISATIONNELLE</w:t>
            </w:r>
          </w:p>
          <w:p w14:paraId="3B6B737B" w14:textId="77777777" w:rsidR="007757EF" w:rsidRPr="002E3C30" w:rsidRDefault="007757EF" w:rsidP="00C119D3">
            <w:pPr>
              <w:keepLines/>
              <w:widowControl w:val="0"/>
              <w:rPr>
                <w:rFonts w:eastAsiaTheme="minorEastAsia"/>
                <w:sz w:val="20"/>
                <w:szCs w:val="20"/>
                <w:lang w:val="fr-FR"/>
              </w:rPr>
            </w:pPr>
          </w:p>
          <w:p w14:paraId="243A1AD7" w14:textId="3E4547A4" w:rsidR="007757EF" w:rsidRPr="002E3C30" w:rsidRDefault="00446668" w:rsidP="00C119D3">
            <w:pPr>
              <w:pStyle w:val="ModelNrmlSingle"/>
              <w:keepLines/>
              <w:widowControl w:val="0"/>
              <w:spacing w:after="0"/>
              <w:ind w:firstLine="0"/>
              <w:jc w:val="left"/>
              <w:rPr>
                <w:rFonts w:asciiTheme="minorHAnsi" w:eastAsiaTheme="minorEastAsia" w:hAnsiTheme="minorHAnsi" w:cstheme="minorBidi"/>
                <w:sz w:val="20"/>
                <w:lang w:val="fr-FR"/>
              </w:rPr>
            </w:pPr>
            <w:r w:rsidRPr="002E3C30">
              <w:rPr>
                <w:rFonts w:asciiTheme="minorHAnsi" w:eastAsiaTheme="minorEastAsia" w:hAnsiTheme="minorHAnsi" w:cstheme="minorBidi"/>
                <w:sz w:val="20"/>
                <w:lang w:val="fr-FR"/>
              </w:rPr>
              <w:t>a</w:t>
            </w:r>
            <w:r w:rsidR="007757EF" w:rsidRPr="002E3C30">
              <w:rPr>
                <w:rFonts w:asciiTheme="minorHAnsi" w:eastAsiaTheme="minorEastAsia" w:hAnsiTheme="minorHAnsi" w:cstheme="minorBidi"/>
                <w:sz w:val="20"/>
                <w:lang w:val="fr-FR"/>
              </w:rPr>
              <w:t>. Le Bénéficiaire met en place et maintient l'Unité de Coordination du Projet (UCP) dotée d'un personnel et de ressources qualifiés pour soutenir la gestion des risques et effets environnementaux, sociaux, sanitaires et sécuritaires (ESSS) du Projet, notamment : i) un spécialiste de l'environnement pour superviser la gestion des risques environnementaux et sociaux du Projet et assurer la mise en œuvre des documents environnementaux et sociaux préparés dans le cadre du Projet ; ii) un spécialiste des questions sociales (ayant une expertise en matière de genre et d'EAS/HS), et tout autre poste E&amp;S jugé nécessaire pendant la mise en œuvre du Projet.</w:t>
            </w:r>
          </w:p>
          <w:p w14:paraId="642465D2" w14:textId="77777777" w:rsidR="3F2E64A2" w:rsidRPr="002E3C30" w:rsidRDefault="3F2E64A2" w:rsidP="3F2E64A2">
            <w:pPr>
              <w:pStyle w:val="ModelNrmlSingle"/>
              <w:keepLines/>
              <w:widowControl w:val="0"/>
              <w:spacing w:after="0"/>
              <w:ind w:firstLine="0"/>
              <w:jc w:val="left"/>
              <w:rPr>
                <w:rFonts w:asciiTheme="minorHAnsi" w:eastAsiaTheme="minorEastAsia" w:hAnsiTheme="minorHAnsi" w:cstheme="minorBidi"/>
                <w:sz w:val="20"/>
                <w:lang w:val="fr-FR"/>
              </w:rPr>
            </w:pPr>
          </w:p>
          <w:p w14:paraId="63632093" w14:textId="77777777" w:rsidR="3F2E64A2" w:rsidRPr="002E3C30" w:rsidRDefault="3F2E64A2" w:rsidP="3F2E64A2">
            <w:pPr>
              <w:pStyle w:val="ModelNrmlSingle"/>
              <w:keepLines/>
              <w:widowControl w:val="0"/>
              <w:spacing w:after="0"/>
              <w:ind w:firstLine="0"/>
              <w:jc w:val="left"/>
              <w:rPr>
                <w:rFonts w:asciiTheme="minorHAnsi" w:eastAsiaTheme="minorEastAsia" w:hAnsiTheme="minorHAnsi" w:cstheme="minorBidi"/>
                <w:sz w:val="20"/>
                <w:lang w:val="fr-FR"/>
              </w:rPr>
            </w:pPr>
          </w:p>
          <w:p w14:paraId="6CE587D5" w14:textId="77777777" w:rsidR="3F2E64A2" w:rsidRPr="002E3C30" w:rsidRDefault="3F2E64A2" w:rsidP="3F2E64A2">
            <w:pPr>
              <w:pStyle w:val="ModelNrmlSingle"/>
              <w:keepLines/>
              <w:widowControl w:val="0"/>
              <w:spacing w:after="0"/>
              <w:ind w:firstLine="0"/>
              <w:jc w:val="left"/>
              <w:rPr>
                <w:rFonts w:asciiTheme="minorHAnsi" w:eastAsiaTheme="minorEastAsia" w:hAnsiTheme="minorHAnsi" w:cstheme="minorBidi"/>
                <w:sz w:val="20"/>
                <w:lang w:val="fr-FR"/>
              </w:rPr>
            </w:pPr>
          </w:p>
          <w:p w14:paraId="3C98EDD1" w14:textId="71C6638C" w:rsidR="00F04ED8" w:rsidRPr="002E3C30" w:rsidRDefault="007757EF" w:rsidP="00C119D3">
            <w:pPr>
              <w:pStyle w:val="ModelNrmlSingle"/>
              <w:keepLines/>
              <w:widowControl w:val="0"/>
              <w:spacing w:after="0"/>
              <w:ind w:firstLine="0"/>
              <w:jc w:val="left"/>
              <w:rPr>
                <w:rFonts w:asciiTheme="minorHAnsi" w:eastAsiaTheme="minorEastAsia" w:hAnsiTheme="minorHAnsi" w:cstheme="minorBidi"/>
                <w:sz w:val="20"/>
                <w:lang w:val="fr-FR"/>
              </w:rPr>
            </w:pPr>
            <w:r w:rsidRPr="002E3C30">
              <w:rPr>
                <w:rFonts w:asciiTheme="minorHAnsi" w:eastAsiaTheme="minorEastAsia" w:hAnsiTheme="minorHAnsi" w:cstheme="minorBidi"/>
                <w:sz w:val="20"/>
                <w:lang w:val="fr-FR"/>
              </w:rPr>
              <w:t xml:space="preserve">b. Conclure des accords de coopération avec le </w:t>
            </w:r>
            <w:r w:rsidR="00446668" w:rsidRPr="002E3C30">
              <w:rPr>
                <w:rFonts w:asciiTheme="minorHAnsi" w:eastAsiaTheme="minorEastAsia" w:hAnsiTheme="minorHAnsi" w:cstheme="minorBidi"/>
                <w:sz w:val="20"/>
                <w:lang w:val="fr-FR"/>
              </w:rPr>
              <w:t>M</w:t>
            </w:r>
            <w:r w:rsidRPr="002E3C30">
              <w:rPr>
                <w:rFonts w:asciiTheme="minorHAnsi" w:eastAsiaTheme="minorEastAsia" w:hAnsiTheme="minorHAnsi" w:cstheme="minorBidi"/>
                <w:sz w:val="20"/>
                <w:lang w:val="fr-FR"/>
              </w:rPr>
              <w:t>inistère de la Défense/</w:t>
            </w:r>
            <w:r w:rsidR="00C96523" w:rsidRPr="002E3C30">
              <w:rPr>
                <w:rFonts w:asciiTheme="minorHAnsi" w:eastAsiaTheme="minorEastAsia" w:hAnsiTheme="minorHAnsi" w:cstheme="minorBidi"/>
                <w:i/>
                <w:sz w:val="20"/>
                <w:lang w:val="fr-FR"/>
              </w:rPr>
              <w:t>le Commandement supérieur de la gendarmerie nationale</w:t>
            </w:r>
            <w:r w:rsidRPr="002E3C30">
              <w:rPr>
                <w:rFonts w:asciiTheme="minorHAnsi" w:eastAsiaTheme="minorEastAsia" w:hAnsiTheme="minorHAnsi" w:cstheme="minorBidi"/>
                <w:sz w:val="20"/>
                <w:lang w:val="fr-FR"/>
              </w:rPr>
              <w:t xml:space="preserve"> pour affecter un point focal de sécurité à l'UCP, chargé de mener à bien tous les aspects de la gestion et de la surveillance de la sécurité du projet. </w:t>
            </w:r>
          </w:p>
          <w:p w14:paraId="51E83315" w14:textId="77777777" w:rsidR="3F2E64A2" w:rsidRPr="002E3C30" w:rsidRDefault="3F2E64A2" w:rsidP="3F2E64A2">
            <w:pPr>
              <w:pStyle w:val="ModelNrmlSingle"/>
              <w:keepLines/>
              <w:widowControl w:val="0"/>
              <w:spacing w:after="0"/>
              <w:ind w:firstLine="0"/>
              <w:jc w:val="left"/>
              <w:rPr>
                <w:rFonts w:asciiTheme="minorHAnsi" w:eastAsiaTheme="minorEastAsia" w:hAnsiTheme="minorHAnsi" w:cstheme="minorBidi"/>
                <w:sz w:val="20"/>
                <w:lang w:val="fr-FR"/>
              </w:rPr>
            </w:pPr>
          </w:p>
          <w:p w14:paraId="53FC8365" w14:textId="77777777" w:rsidR="007757EF" w:rsidRPr="002E3C30" w:rsidRDefault="007757EF" w:rsidP="00C119D3">
            <w:pPr>
              <w:keepLines/>
              <w:widowControl w:val="0"/>
              <w:rPr>
                <w:rFonts w:eastAsiaTheme="minorEastAsia"/>
                <w:b/>
                <w:sz w:val="20"/>
                <w:szCs w:val="20"/>
                <w:lang w:val="fr-FR"/>
              </w:rPr>
            </w:pPr>
          </w:p>
        </w:tc>
        <w:tc>
          <w:tcPr>
            <w:tcW w:w="3330" w:type="dxa"/>
            <w:tcBorders>
              <w:bottom w:val="single" w:sz="4" w:space="0" w:color="auto"/>
            </w:tcBorders>
            <w:shd w:val="clear" w:color="auto" w:fill="auto"/>
          </w:tcPr>
          <w:p w14:paraId="1949A092" w14:textId="7B7F3A55" w:rsidR="00096097" w:rsidRPr="002E3C30" w:rsidRDefault="007757EF" w:rsidP="00C119D3">
            <w:pPr>
              <w:keepLines/>
              <w:widowControl w:val="0"/>
              <w:rPr>
                <w:rFonts w:eastAsia="Times New Roman"/>
                <w:sz w:val="20"/>
                <w:szCs w:val="20"/>
                <w:lang w:val="fr-FR"/>
              </w:rPr>
            </w:pPr>
            <w:r w:rsidRPr="002E3C30">
              <w:rPr>
                <w:rFonts w:eastAsia="Times New Roman"/>
                <w:sz w:val="20"/>
                <w:szCs w:val="20"/>
                <w:lang w:val="fr-FR"/>
              </w:rPr>
              <w:t xml:space="preserve">a. Mettre en place une </w:t>
            </w:r>
            <w:r w:rsidRPr="002E3C30">
              <w:rPr>
                <w:sz w:val="20"/>
                <w:szCs w:val="20"/>
                <w:lang w:val="fr-FR"/>
              </w:rPr>
              <w:t>UCP tel</w:t>
            </w:r>
            <w:r w:rsidR="00446668" w:rsidRPr="002E3C30">
              <w:rPr>
                <w:sz w:val="20"/>
                <w:szCs w:val="20"/>
                <w:lang w:val="fr-FR"/>
              </w:rPr>
              <w:t xml:space="preserve"> </w:t>
            </w:r>
            <w:r w:rsidR="006019F0" w:rsidRPr="002E3C30">
              <w:rPr>
                <w:rFonts w:eastAsia="Times New Roman"/>
                <w:sz w:val="20"/>
                <w:szCs w:val="20"/>
                <w:lang w:val="fr-FR"/>
              </w:rPr>
              <w:t xml:space="preserve">que défini dans l'Accord de financement, y compris en engageant ou nommant : </w:t>
            </w:r>
          </w:p>
          <w:p w14:paraId="38A1C393" w14:textId="77777777" w:rsidR="007757EF" w:rsidRPr="002E3C30" w:rsidRDefault="00096097" w:rsidP="00C119D3">
            <w:pPr>
              <w:keepLines/>
              <w:widowControl w:val="0"/>
              <w:rPr>
                <w:rFonts w:eastAsia="Times New Roman"/>
                <w:sz w:val="20"/>
                <w:szCs w:val="20"/>
                <w:lang w:val="fr-FR"/>
              </w:rPr>
            </w:pPr>
            <w:r w:rsidRPr="002E3C30">
              <w:rPr>
                <w:rFonts w:eastAsia="Times New Roman"/>
                <w:sz w:val="20"/>
                <w:szCs w:val="20"/>
                <w:lang w:val="fr-FR"/>
              </w:rPr>
              <w:t xml:space="preserve">i) un spécialiste de l'environnement ; et ii) un spécialiste des questions sociales. </w:t>
            </w:r>
            <w:r w:rsidR="431C9761" w:rsidRPr="002E3C30">
              <w:rPr>
                <w:rFonts w:ascii="Calibri" w:eastAsia="Calibri" w:hAnsi="Calibri" w:cs="Calibri"/>
                <w:sz w:val="20"/>
                <w:szCs w:val="20"/>
                <w:lang w:val="fr-FR"/>
              </w:rPr>
              <w:t>L'UCP sera établie et les spécialistes ci-dessus recrutés/nommés</w:t>
            </w:r>
            <w:r w:rsidR="3E8BE2E9" w:rsidRPr="002E3C30">
              <w:rPr>
                <w:rFonts w:eastAsia="Times New Roman"/>
                <w:sz w:val="20"/>
                <w:szCs w:val="20"/>
                <w:lang w:val="fr-FR"/>
              </w:rPr>
              <w:t xml:space="preserve"> avant la Date de Signature. Par la suite, maintient l'UCP et ces postes tout au long de la mise en œuvre du Projet. b. Conclure des accords de coopération au plus tard trois (3) mois après la Date d'entrée en vigueur</w:t>
            </w:r>
          </w:p>
          <w:p w14:paraId="30D8C3A2" w14:textId="77777777" w:rsidR="002E0557" w:rsidRPr="002E3C30" w:rsidRDefault="002E0557" w:rsidP="00C119D3">
            <w:pPr>
              <w:keepLines/>
              <w:widowControl w:val="0"/>
              <w:rPr>
                <w:rFonts w:eastAsia="Times New Roman"/>
                <w:sz w:val="20"/>
                <w:szCs w:val="20"/>
                <w:lang w:val="fr-FR"/>
              </w:rPr>
            </w:pPr>
          </w:p>
          <w:p w14:paraId="06D5E08B" w14:textId="77777777" w:rsidR="002E0557" w:rsidRPr="002E3C30" w:rsidRDefault="002E0557" w:rsidP="00C119D3">
            <w:pPr>
              <w:keepLines/>
              <w:widowControl w:val="0"/>
              <w:rPr>
                <w:rFonts w:eastAsia="Times New Roman"/>
                <w:sz w:val="20"/>
                <w:szCs w:val="20"/>
                <w:lang w:val="fr-FR"/>
              </w:rPr>
            </w:pPr>
          </w:p>
          <w:p w14:paraId="5613DAEF" w14:textId="77777777" w:rsidR="002E0557" w:rsidRPr="002E3C30" w:rsidRDefault="002E0557" w:rsidP="00C119D3">
            <w:pPr>
              <w:keepLines/>
              <w:widowControl w:val="0"/>
              <w:rPr>
                <w:rFonts w:cstheme="minorHAnsi"/>
                <w:b/>
                <w:sz w:val="20"/>
                <w:szCs w:val="20"/>
                <w:lang w:val="fr-FR"/>
              </w:rPr>
            </w:pPr>
          </w:p>
        </w:tc>
        <w:tc>
          <w:tcPr>
            <w:tcW w:w="2160" w:type="dxa"/>
            <w:tcBorders>
              <w:bottom w:val="single" w:sz="4" w:space="0" w:color="auto"/>
            </w:tcBorders>
            <w:shd w:val="clear" w:color="auto" w:fill="auto"/>
          </w:tcPr>
          <w:p w14:paraId="52C2E3A1" w14:textId="77777777" w:rsidR="007757EF" w:rsidRPr="002E3C30" w:rsidRDefault="008E6EA3" w:rsidP="00C119D3">
            <w:pPr>
              <w:keepLines/>
              <w:widowControl w:val="0"/>
              <w:rPr>
                <w:rFonts w:cstheme="minorHAnsi"/>
                <w:bCs/>
                <w:sz w:val="20"/>
                <w:szCs w:val="20"/>
                <w:lang w:val="fr-FR"/>
              </w:rPr>
            </w:pPr>
            <w:r w:rsidRPr="002E3C30">
              <w:rPr>
                <w:rFonts w:cstheme="minorHAnsi"/>
                <w:bCs/>
                <w:sz w:val="20"/>
                <w:szCs w:val="20"/>
                <w:lang w:val="fr-FR"/>
              </w:rPr>
              <w:t xml:space="preserve">Unité de coordination du projet </w:t>
            </w:r>
          </w:p>
        </w:tc>
      </w:tr>
      <w:tr w:rsidR="007757EF" w:rsidRPr="002E3C30" w14:paraId="1C1169EE" w14:textId="77777777" w:rsidTr="2ADA6AFD">
        <w:trPr>
          <w:cantSplit/>
          <w:trHeight w:val="20"/>
        </w:trPr>
        <w:tc>
          <w:tcPr>
            <w:tcW w:w="625" w:type="dxa"/>
            <w:tcBorders>
              <w:bottom w:val="single" w:sz="4" w:space="0" w:color="auto"/>
            </w:tcBorders>
            <w:shd w:val="clear" w:color="auto" w:fill="auto"/>
          </w:tcPr>
          <w:p w14:paraId="3227C82F" w14:textId="77777777" w:rsidR="007757EF" w:rsidRPr="002E3C30" w:rsidRDefault="007757EF" w:rsidP="00C119D3">
            <w:pPr>
              <w:keepLines/>
              <w:widowControl w:val="0"/>
              <w:rPr>
                <w:rFonts w:cstheme="minorHAnsi"/>
                <w:b/>
                <w:sz w:val="20"/>
                <w:szCs w:val="20"/>
              </w:rPr>
            </w:pPr>
            <w:r w:rsidRPr="002E3C30">
              <w:rPr>
                <w:rFonts w:cstheme="minorHAnsi"/>
                <w:sz w:val="20"/>
                <w:szCs w:val="20"/>
              </w:rPr>
              <w:lastRenderedPageBreak/>
              <w:t>B</w:t>
            </w:r>
          </w:p>
        </w:tc>
        <w:tc>
          <w:tcPr>
            <w:tcW w:w="8190" w:type="dxa"/>
            <w:tcBorders>
              <w:bottom w:val="single" w:sz="4" w:space="0" w:color="auto"/>
            </w:tcBorders>
            <w:shd w:val="clear" w:color="auto" w:fill="auto"/>
          </w:tcPr>
          <w:p w14:paraId="3B377DC7" w14:textId="77777777" w:rsidR="007757EF" w:rsidRPr="002E3C30" w:rsidRDefault="007757EF" w:rsidP="00C119D3">
            <w:pPr>
              <w:rPr>
                <w:rFonts w:eastAsiaTheme="minorEastAsia"/>
                <w:b/>
                <w:color w:val="4472C4" w:themeColor="accent1"/>
                <w:sz w:val="20"/>
                <w:szCs w:val="20"/>
                <w:lang w:val="fr-FR"/>
              </w:rPr>
            </w:pPr>
            <w:r w:rsidRPr="002E3C30">
              <w:rPr>
                <w:rFonts w:eastAsiaTheme="minorEastAsia"/>
                <w:b/>
                <w:color w:val="4472C4" w:themeColor="accent1"/>
                <w:sz w:val="20"/>
                <w:szCs w:val="20"/>
                <w:lang w:val="fr-FR"/>
              </w:rPr>
              <w:t>PLAN/MESURES DE RENFORCEMENT DES CAPACITÉS</w:t>
            </w:r>
          </w:p>
          <w:p w14:paraId="5AE118CD" w14:textId="77777777" w:rsidR="007757EF" w:rsidRPr="002E3C30" w:rsidRDefault="007757EF" w:rsidP="00C119D3">
            <w:pPr>
              <w:rPr>
                <w:rFonts w:eastAsiaTheme="minorEastAsia"/>
                <w:b/>
                <w:color w:val="4472C4" w:themeColor="accent1"/>
                <w:sz w:val="20"/>
                <w:szCs w:val="20"/>
                <w:lang w:val="fr-FR"/>
              </w:rPr>
            </w:pPr>
          </w:p>
          <w:p w14:paraId="088164B1" w14:textId="77777777" w:rsidR="007757EF" w:rsidRPr="002E3C30" w:rsidRDefault="007757EF" w:rsidP="00C119D3">
            <w:pPr>
              <w:rPr>
                <w:rFonts w:eastAsiaTheme="minorEastAsia"/>
                <w:sz w:val="20"/>
                <w:szCs w:val="20"/>
                <w:lang w:val="fr-FR"/>
              </w:rPr>
            </w:pPr>
            <w:r w:rsidRPr="002E3C30">
              <w:rPr>
                <w:rFonts w:eastAsiaTheme="minorEastAsia"/>
                <w:sz w:val="20"/>
                <w:szCs w:val="20"/>
                <w:lang w:val="fr-FR"/>
              </w:rPr>
              <w:t>Préparer et mettre en œuvre les mesures de renforcement des capacités suivantes :</w:t>
            </w:r>
          </w:p>
          <w:p w14:paraId="67008336" w14:textId="77777777" w:rsidR="00A84F66" w:rsidRPr="002E3C30" w:rsidRDefault="00A84F66" w:rsidP="00A84F66">
            <w:pPr>
              <w:widowControl w:val="0"/>
              <w:autoSpaceDE w:val="0"/>
              <w:autoSpaceDN w:val="0"/>
              <w:spacing w:before="1"/>
              <w:ind w:left="107"/>
              <w:rPr>
                <w:rFonts w:eastAsiaTheme="minorEastAsia"/>
                <w:b/>
                <w:sz w:val="20"/>
                <w:szCs w:val="20"/>
                <w:lang w:val="fr-FR"/>
              </w:rPr>
            </w:pPr>
            <w:r w:rsidRPr="002E3C30">
              <w:rPr>
                <w:rFonts w:eastAsiaTheme="minorEastAsia"/>
                <w:b/>
                <w:sz w:val="20"/>
                <w:szCs w:val="20"/>
                <w:lang w:val="fr-FR"/>
              </w:rPr>
              <w:t>1. La formation sur les normes environnementales et sociales portera, entre autres, sur :</w:t>
            </w:r>
          </w:p>
          <w:p w14:paraId="19B68F34" w14:textId="77777777" w:rsidR="00A84F66" w:rsidRPr="002E3C30" w:rsidRDefault="00A84F66" w:rsidP="00A84F66">
            <w:pPr>
              <w:widowControl w:val="0"/>
              <w:autoSpaceDE w:val="0"/>
              <w:autoSpaceDN w:val="0"/>
              <w:spacing w:before="1"/>
              <w:ind w:left="107" w:right="1636"/>
              <w:rPr>
                <w:rFonts w:eastAsiaTheme="minorEastAsia"/>
                <w:sz w:val="20"/>
                <w:szCs w:val="20"/>
                <w:lang w:val="fr-FR"/>
              </w:rPr>
            </w:pPr>
            <w:r w:rsidRPr="002E3C30">
              <w:rPr>
                <w:rFonts w:eastAsiaTheme="minorEastAsia"/>
                <w:b/>
                <w:sz w:val="20"/>
                <w:szCs w:val="20"/>
                <w:lang w:val="fr-FR"/>
              </w:rPr>
              <w:t>-</w:t>
            </w:r>
            <w:r w:rsidRPr="002E3C30">
              <w:rPr>
                <w:rFonts w:eastAsiaTheme="minorEastAsia"/>
                <w:sz w:val="20"/>
                <w:szCs w:val="20"/>
                <w:lang w:val="fr-FR"/>
              </w:rPr>
              <w:t>NES n° 1</w:t>
            </w:r>
            <w:r w:rsidRPr="002E3C30">
              <w:rPr>
                <w:rFonts w:eastAsiaTheme="minorEastAsia"/>
                <w:b/>
                <w:sz w:val="20"/>
                <w:szCs w:val="20"/>
                <w:lang w:val="fr-FR"/>
              </w:rPr>
              <w:t xml:space="preserve"> :</w:t>
            </w:r>
            <w:r w:rsidRPr="002E3C30">
              <w:rPr>
                <w:rFonts w:eastAsiaTheme="minorEastAsia"/>
                <w:sz w:val="20"/>
                <w:szCs w:val="20"/>
                <w:lang w:val="fr-FR"/>
              </w:rPr>
              <w:t xml:space="preserve"> Évaluation et gestion des risques et effets environnementaux et sociaux, y compris les risques et impacts liés au démantèlement des pylônes et des stations de radio</w:t>
            </w:r>
          </w:p>
          <w:p w14:paraId="0BA0768A" w14:textId="77777777" w:rsidR="00A84F66" w:rsidRPr="002E3C30" w:rsidRDefault="00A84F66" w:rsidP="00A84F66">
            <w:pPr>
              <w:widowControl w:val="0"/>
              <w:numPr>
                <w:ilvl w:val="0"/>
                <w:numId w:val="10"/>
              </w:numPr>
              <w:tabs>
                <w:tab w:val="left" w:pos="214"/>
              </w:tabs>
              <w:autoSpaceDE w:val="0"/>
              <w:autoSpaceDN w:val="0"/>
              <w:ind w:right="242" w:firstLine="0"/>
              <w:rPr>
                <w:rFonts w:eastAsiaTheme="minorEastAsia"/>
                <w:sz w:val="20"/>
                <w:szCs w:val="20"/>
                <w:lang w:val="fr-FR"/>
              </w:rPr>
            </w:pPr>
            <w:r w:rsidRPr="002E3C30">
              <w:rPr>
                <w:rFonts w:eastAsiaTheme="minorEastAsia"/>
                <w:sz w:val="20"/>
                <w:szCs w:val="20"/>
                <w:lang w:val="fr-FR"/>
              </w:rPr>
              <w:t>NES 2 : Emploi et conditions de travail et Procédures de gestion de la main-d'œuvre (PGM)</w:t>
            </w:r>
          </w:p>
          <w:p w14:paraId="25F04BE6" w14:textId="77777777" w:rsidR="00A84F66" w:rsidRPr="002E3C30" w:rsidRDefault="00A84F66" w:rsidP="00A84F66">
            <w:pPr>
              <w:widowControl w:val="0"/>
              <w:numPr>
                <w:ilvl w:val="0"/>
                <w:numId w:val="10"/>
              </w:numPr>
              <w:tabs>
                <w:tab w:val="left" w:pos="214"/>
              </w:tabs>
              <w:autoSpaceDE w:val="0"/>
              <w:autoSpaceDN w:val="0"/>
              <w:ind w:right="318" w:firstLine="0"/>
              <w:rPr>
                <w:rFonts w:eastAsiaTheme="minorEastAsia"/>
                <w:sz w:val="20"/>
                <w:szCs w:val="20"/>
                <w:lang w:val="fr-FR"/>
              </w:rPr>
            </w:pPr>
            <w:r w:rsidRPr="002E3C30">
              <w:rPr>
                <w:rFonts w:eastAsiaTheme="minorEastAsia"/>
                <w:sz w:val="20"/>
                <w:szCs w:val="20"/>
                <w:lang w:val="fr-FR"/>
              </w:rPr>
              <w:t>NES n° 3 : Utilisation efficiente des ressources et prévention et gestion de la pollution</w:t>
            </w:r>
          </w:p>
          <w:p w14:paraId="0E9C8023" w14:textId="77777777" w:rsidR="00A84F66" w:rsidRPr="002E3C30" w:rsidRDefault="00A84F66" w:rsidP="00A84F66">
            <w:pPr>
              <w:widowControl w:val="0"/>
              <w:autoSpaceDE w:val="0"/>
              <w:autoSpaceDN w:val="0"/>
              <w:ind w:left="107" w:right="242"/>
              <w:rPr>
                <w:rFonts w:eastAsiaTheme="minorEastAsia"/>
                <w:sz w:val="20"/>
                <w:szCs w:val="20"/>
                <w:lang w:val="fr-FR"/>
              </w:rPr>
            </w:pPr>
            <w:r w:rsidRPr="002E3C30">
              <w:rPr>
                <w:rFonts w:eastAsiaTheme="minorEastAsia"/>
                <w:b/>
                <w:sz w:val="20"/>
                <w:szCs w:val="20"/>
                <w:lang w:val="fr-FR"/>
              </w:rPr>
              <w:t>-</w:t>
            </w:r>
            <w:r w:rsidRPr="002E3C30">
              <w:rPr>
                <w:rFonts w:eastAsiaTheme="minorEastAsia"/>
                <w:sz w:val="20"/>
                <w:szCs w:val="20"/>
                <w:lang w:val="fr-FR"/>
              </w:rPr>
              <w:t xml:space="preserve">NES 4 </w:t>
            </w:r>
            <w:r w:rsidRPr="002E3C30">
              <w:rPr>
                <w:rFonts w:eastAsiaTheme="minorEastAsia"/>
                <w:b/>
                <w:sz w:val="20"/>
                <w:szCs w:val="20"/>
                <w:lang w:val="fr-FR"/>
              </w:rPr>
              <w:t>:</w:t>
            </w:r>
            <w:r w:rsidRPr="002E3C30">
              <w:rPr>
                <w:rFonts w:eastAsiaTheme="minorEastAsia"/>
                <w:sz w:val="20"/>
                <w:szCs w:val="20"/>
                <w:lang w:val="fr-FR"/>
              </w:rPr>
              <w:t xml:space="preserve"> Plan de gestion de la santé, de la sûreté et de la sécurité des populations (PGS)</w:t>
            </w:r>
          </w:p>
          <w:p w14:paraId="24EC806E" w14:textId="77777777" w:rsidR="00A84F66" w:rsidRPr="002E3C30" w:rsidRDefault="00A84F66" w:rsidP="00A84F66">
            <w:pPr>
              <w:widowControl w:val="0"/>
              <w:autoSpaceDE w:val="0"/>
              <w:autoSpaceDN w:val="0"/>
              <w:ind w:left="107"/>
              <w:rPr>
                <w:rFonts w:eastAsiaTheme="minorEastAsia"/>
                <w:sz w:val="20"/>
                <w:szCs w:val="20"/>
                <w:lang w:val="fr-FR"/>
              </w:rPr>
            </w:pPr>
            <w:r w:rsidRPr="002E3C30">
              <w:rPr>
                <w:rFonts w:eastAsiaTheme="minorEastAsia"/>
                <w:sz w:val="20"/>
                <w:szCs w:val="20"/>
                <w:lang w:val="fr-FR"/>
              </w:rPr>
              <w:t xml:space="preserve">-NES 5 : Acquisition de terres, restrictions à l'utilisation des terres et réinstallation involontaire </w:t>
            </w:r>
          </w:p>
          <w:p w14:paraId="2007BAE7" w14:textId="77777777" w:rsidR="00A84F66" w:rsidRPr="002E3C30" w:rsidRDefault="00A84F66" w:rsidP="00A84F66">
            <w:pPr>
              <w:widowControl w:val="0"/>
              <w:autoSpaceDE w:val="0"/>
              <w:autoSpaceDN w:val="0"/>
              <w:ind w:left="107" w:right="915"/>
              <w:rPr>
                <w:rFonts w:eastAsiaTheme="minorEastAsia"/>
                <w:sz w:val="20"/>
                <w:szCs w:val="20"/>
                <w:lang w:val="fr-FR"/>
              </w:rPr>
            </w:pPr>
            <w:r w:rsidRPr="002E3C30">
              <w:rPr>
                <w:rFonts w:eastAsiaTheme="minorEastAsia"/>
                <w:sz w:val="20"/>
                <w:szCs w:val="20"/>
                <w:lang w:val="fr-FR"/>
              </w:rPr>
              <w:t>-NES 6 : Conservation de la biodiversité et gestion durable des ressources naturelles biologiques</w:t>
            </w:r>
          </w:p>
          <w:p w14:paraId="6399F992" w14:textId="77777777" w:rsidR="00A84F66" w:rsidRPr="002E3C30" w:rsidRDefault="00A84F66" w:rsidP="00A84F66">
            <w:pPr>
              <w:widowControl w:val="0"/>
              <w:autoSpaceDE w:val="0"/>
              <w:autoSpaceDN w:val="0"/>
              <w:spacing w:line="243" w:lineRule="exact"/>
              <w:ind w:left="107"/>
              <w:rPr>
                <w:rFonts w:eastAsiaTheme="minorEastAsia"/>
                <w:sz w:val="20"/>
                <w:szCs w:val="20"/>
                <w:lang w:val="fr-FR"/>
              </w:rPr>
            </w:pPr>
            <w:r w:rsidRPr="002E3C30">
              <w:rPr>
                <w:rFonts w:eastAsiaTheme="minorEastAsia"/>
                <w:sz w:val="20"/>
                <w:szCs w:val="20"/>
                <w:lang w:val="fr-FR"/>
              </w:rPr>
              <w:t>NES n° 8 : Patrimoine culturel</w:t>
            </w:r>
          </w:p>
          <w:p w14:paraId="25084516" w14:textId="77777777" w:rsidR="00A84F66" w:rsidRPr="002E3C30" w:rsidRDefault="00A84F66" w:rsidP="00A84F66">
            <w:pPr>
              <w:widowControl w:val="0"/>
              <w:autoSpaceDE w:val="0"/>
              <w:autoSpaceDN w:val="0"/>
              <w:ind w:left="107" w:right="242"/>
              <w:rPr>
                <w:rFonts w:eastAsiaTheme="minorEastAsia"/>
                <w:sz w:val="20"/>
                <w:szCs w:val="20"/>
                <w:lang w:val="fr-FR"/>
              </w:rPr>
            </w:pPr>
            <w:r w:rsidRPr="002E3C30">
              <w:rPr>
                <w:rFonts w:eastAsiaTheme="minorEastAsia"/>
                <w:sz w:val="20"/>
                <w:szCs w:val="20"/>
                <w:lang w:val="fr-FR"/>
              </w:rPr>
              <w:t>-NES n° 10 : Mobilisation des parties prenantes et information et Plan de mobilisation des parties prenantes (PMPP)</w:t>
            </w:r>
          </w:p>
          <w:p w14:paraId="494F17D0" w14:textId="77777777" w:rsidR="00A84F66" w:rsidRPr="002E3C30" w:rsidRDefault="00A84F66" w:rsidP="00A84F66">
            <w:pPr>
              <w:widowControl w:val="0"/>
              <w:autoSpaceDE w:val="0"/>
              <w:autoSpaceDN w:val="0"/>
              <w:rPr>
                <w:rFonts w:eastAsiaTheme="minorEastAsia"/>
                <w:sz w:val="20"/>
                <w:szCs w:val="20"/>
                <w:lang w:val="fr-FR"/>
              </w:rPr>
            </w:pPr>
          </w:p>
          <w:p w14:paraId="7A515097" w14:textId="77777777" w:rsidR="00A84F66" w:rsidRPr="002E3C30" w:rsidRDefault="00A84F66" w:rsidP="00A84F66">
            <w:pPr>
              <w:widowControl w:val="0"/>
              <w:autoSpaceDE w:val="0"/>
              <w:autoSpaceDN w:val="0"/>
              <w:spacing w:before="1"/>
              <w:ind w:left="107"/>
              <w:rPr>
                <w:rFonts w:eastAsiaTheme="minorEastAsia"/>
                <w:sz w:val="20"/>
                <w:szCs w:val="20"/>
                <w:lang w:val="fr-FR"/>
              </w:rPr>
            </w:pPr>
            <w:r w:rsidRPr="002E3C30">
              <w:rPr>
                <w:rFonts w:eastAsiaTheme="minorEastAsia"/>
                <w:sz w:val="20"/>
                <w:szCs w:val="20"/>
                <w:lang w:val="fr-FR"/>
              </w:rPr>
              <w:t>La formation s'adressera aux parties prenantes suivantes :</w:t>
            </w:r>
          </w:p>
          <w:p w14:paraId="1C8D9C61" w14:textId="77777777" w:rsidR="00A84F66" w:rsidRPr="002E3C30" w:rsidRDefault="00A84F66" w:rsidP="00A84F66">
            <w:pPr>
              <w:widowControl w:val="0"/>
              <w:autoSpaceDE w:val="0"/>
              <w:autoSpaceDN w:val="0"/>
              <w:spacing w:line="244" w:lineRule="exact"/>
              <w:ind w:left="107"/>
              <w:rPr>
                <w:rFonts w:eastAsiaTheme="minorEastAsia"/>
                <w:sz w:val="20"/>
                <w:szCs w:val="20"/>
                <w:lang w:val="fr-FR"/>
              </w:rPr>
            </w:pPr>
            <w:r w:rsidRPr="002E3C30">
              <w:rPr>
                <w:rFonts w:eastAsiaTheme="minorEastAsia"/>
                <w:sz w:val="20"/>
                <w:szCs w:val="20"/>
                <w:lang w:val="fr-FR"/>
              </w:rPr>
              <w:t xml:space="preserve">-Comité de pilotage du projet </w:t>
            </w:r>
          </w:p>
          <w:p w14:paraId="7FB501E3" w14:textId="77777777" w:rsidR="00A84F66" w:rsidRPr="002E3C30" w:rsidRDefault="00A84F66" w:rsidP="00054BE6">
            <w:pPr>
              <w:widowControl w:val="0"/>
              <w:autoSpaceDE w:val="0"/>
              <w:autoSpaceDN w:val="0"/>
              <w:ind w:left="107"/>
              <w:rPr>
                <w:rFonts w:eastAsiaTheme="minorEastAsia"/>
                <w:sz w:val="20"/>
                <w:szCs w:val="20"/>
                <w:lang w:val="fr-FR"/>
              </w:rPr>
            </w:pPr>
            <w:r w:rsidRPr="002E3C30">
              <w:rPr>
                <w:rFonts w:eastAsiaTheme="minorEastAsia"/>
                <w:sz w:val="20"/>
                <w:szCs w:val="20"/>
                <w:lang w:val="fr-FR"/>
              </w:rPr>
              <w:t>-UCP (spécialiste des questions sociales, spécialiste de l'environnement, spécialiste de la passation des marchés)</w:t>
            </w:r>
          </w:p>
          <w:p w14:paraId="5E165AB3" w14:textId="77777777" w:rsidR="00A84F66" w:rsidRPr="002E3C30" w:rsidRDefault="00A84F66" w:rsidP="00A84F66">
            <w:pPr>
              <w:widowControl w:val="0"/>
              <w:autoSpaceDE w:val="0"/>
              <w:autoSpaceDN w:val="0"/>
              <w:spacing w:before="12"/>
              <w:rPr>
                <w:rFonts w:eastAsiaTheme="minorEastAsia"/>
                <w:sz w:val="20"/>
                <w:szCs w:val="20"/>
                <w:lang w:val="fr-FR"/>
              </w:rPr>
            </w:pPr>
          </w:p>
          <w:p w14:paraId="1AA25AF9" w14:textId="77777777" w:rsidR="00A84F66" w:rsidRPr="002E3C30" w:rsidRDefault="00A84F66" w:rsidP="00A84F66">
            <w:pPr>
              <w:pStyle w:val="ListParagraph"/>
              <w:numPr>
                <w:ilvl w:val="0"/>
                <w:numId w:val="11"/>
              </w:numPr>
              <w:spacing w:after="0"/>
              <w:rPr>
                <w:rFonts w:cstheme="minorBidi"/>
                <w:sz w:val="20"/>
                <w:szCs w:val="20"/>
                <w:lang w:val="fr-FR"/>
              </w:rPr>
            </w:pPr>
            <w:r w:rsidRPr="002E3C30">
              <w:rPr>
                <w:rFonts w:cstheme="minorBidi"/>
                <w:sz w:val="20"/>
                <w:szCs w:val="20"/>
                <w:lang w:val="fr-FR"/>
              </w:rPr>
              <w:t>ONG œuvrant dans les domaines environnemental et social dans les zones du Projet</w:t>
            </w:r>
          </w:p>
          <w:p w14:paraId="6188C30B" w14:textId="77777777" w:rsidR="00A84F66" w:rsidRPr="002E3C30" w:rsidRDefault="00A84F66" w:rsidP="00A84F66">
            <w:pPr>
              <w:widowControl w:val="0"/>
              <w:numPr>
                <w:ilvl w:val="0"/>
                <w:numId w:val="11"/>
              </w:numPr>
              <w:tabs>
                <w:tab w:val="left" w:pos="214"/>
              </w:tabs>
              <w:autoSpaceDE w:val="0"/>
              <w:autoSpaceDN w:val="0"/>
              <w:spacing w:before="1"/>
              <w:rPr>
                <w:rFonts w:eastAsiaTheme="minorEastAsia"/>
                <w:sz w:val="20"/>
                <w:szCs w:val="20"/>
                <w:lang w:val="fr-FR"/>
              </w:rPr>
            </w:pPr>
            <w:proofErr w:type="spellStart"/>
            <w:r w:rsidRPr="002E3C30">
              <w:rPr>
                <w:rFonts w:eastAsiaTheme="minorEastAsia"/>
                <w:sz w:val="20"/>
                <w:szCs w:val="20"/>
              </w:rPr>
              <w:t>Entités</w:t>
            </w:r>
            <w:proofErr w:type="spellEnd"/>
            <w:r w:rsidRPr="002E3C30">
              <w:rPr>
                <w:rFonts w:eastAsiaTheme="minorEastAsia"/>
                <w:sz w:val="20"/>
                <w:szCs w:val="20"/>
              </w:rPr>
              <w:t xml:space="preserve"> techniques </w:t>
            </w:r>
            <w:proofErr w:type="spellStart"/>
            <w:r w:rsidRPr="002E3C30">
              <w:rPr>
                <w:rFonts w:eastAsiaTheme="minorEastAsia"/>
                <w:sz w:val="20"/>
                <w:szCs w:val="20"/>
              </w:rPr>
              <w:t>compétentes</w:t>
            </w:r>
            <w:proofErr w:type="spellEnd"/>
          </w:p>
          <w:p w14:paraId="56AF6CDD" w14:textId="77777777" w:rsidR="00734FE1" w:rsidRPr="002E3C30" w:rsidRDefault="00734FE1" w:rsidP="00734FE1">
            <w:pPr>
              <w:pStyle w:val="ListParagraph"/>
              <w:numPr>
                <w:ilvl w:val="0"/>
                <w:numId w:val="11"/>
              </w:numPr>
              <w:rPr>
                <w:rFonts w:cstheme="minorBidi"/>
                <w:sz w:val="20"/>
                <w:szCs w:val="20"/>
                <w:lang w:val="fr-FR"/>
              </w:rPr>
            </w:pPr>
            <w:r w:rsidRPr="002E3C30">
              <w:rPr>
                <w:rFonts w:cstheme="minorBidi"/>
                <w:sz w:val="20"/>
                <w:szCs w:val="20"/>
                <w:lang w:val="fr-FR"/>
              </w:rPr>
              <w:t xml:space="preserve">Agence nationale de l'environnement (ANDE) </w:t>
            </w:r>
          </w:p>
          <w:p w14:paraId="22F03B65" w14:textId="77777777" w:rsidR="00A84F66" w:rsidRPr="002E3C30" w:rsidRDefault="00A84F66" w:rsidP="00A84F66">
            <w:pPr>
              <w:pStyle w:val="ListParagraph"/>
              <w:numPr>
                <w:ilvl w:val="0"/>
                <w:numId w:val="11"/>
              </w:numPr>
              <w:spacing w:after="120"/>
              <w:ind w:left="202" w:hanging="101"/>
              <w:contextualSpacing/>
              <w:rPr>
                <w:rFonts w:cstheme="minorBidi"/>
                <w:sz w:val="20"/>
                <w:szCs w:val="20"/>
                <w:lang w:val="en"/>
              </w:rPr>
            </w:pPr>
            <w:proofErr w:type="spellStart"/>
            <w:r w:rsidRPr="002E3C30">
              <w:rPr>
                <w:rFonts w:cstheme="minorBidi"/>
                <w:sz w:val="20"/>
                <w:szCs w:val="20"/>
              </w:rPr>
              <w:t>Autorités</w:t>
            </w:r>
            <w:proofErr w:type="spellEnd"/>
            <w:r w:rsidRPr="002E3C30">
              <w:rPr>
                <w:rFonts w:cstheme="minorBidi"/>
                <w:sz w:val="20"/>
                <w:szCs w:val="20"/>
              </w:rPr>
              <w:t xml:space="preserve"> locales </w:t>
            </w:r>
            <w:proofErr w:type="spellStart"/>
            <w:r w:rsidRPr="002E3C30">
              <w:rPr>
                <w:rFonts w:cstheme="minorBidi"/>
                <w:sz w:val="20"/>
                <w:szCs w:val="20"/>
              </w:rPr>
              <w:t>compétentes</w:t>
            </w:r>
            <w:proofErr w:type="spellEnd"/>
          </w:p>
          <w:p w14:paraId="752354C0" w14:textId="77777777" w:rsidR="00A84F66" w:rsidRPr="002E3C30" w:rsidRDefault="00A84F66" w:rsidP="00C119D3">
            <w:pPr>
              <w:rPr>
                <w:rFonts w:eastAsiaTheme="minorEastAsia"/>
                <w:sz w:val="20"/>
                <w:szCs w:val="20"/>
              </w:rPr>
            </w:pPr>
          </w:p>
          <w:p w14:paraId="67773964" w14:textId="77777777" w:rsidR="00381FBC" w:rsidRPr="002E3C30" w:rsidRDefault="00381FBC" w:rsidP="00381FBC">
            <w:pPr>
              <w:widowControl w:val="0"/>
              <w:autoSpaceDE w:val="0"/>
              <w:autoSpaceDN w:val="0"/>
              <w:spacing w:before="1" w:line="243" w:lineRule="exact"/>
              <w:ind w:left="107"/>
              <w:rPr>
                <w:rFonts w:eastAsiaTheme="minorEastAsia"/>
                <w:b/>
                <w:sz w:val="20"/>
                <w:szCs w:val="20"/>
                <w:lang w:val="fr-FR"/>
              </w:rPr>
            </w:pPr>
            <w:r w:rsidRPr="002E3C30">
              <w:rPr>
                <w:rFonts w:eastAsiaTheme="minorEastAsia"/>
                <w:b/>
                <w:sz w:val="20"/>
                <w:szCs w:val="20"/>
                <w:lang w:val="fr-FR"/>
              </w:rPr>
              <w:t>2. Formation en matière de santé et sécurité au travail :</w:t>
            </w:r>
          </w:p>
          <w:p w14:paraId="63E1A40B" w14:textId="77777777" w:rsidR="00381FBC" w:rsidRPr="002E3C30" w:rsidRDefault="51F04093" w:rsidP="00381FBC">
            <w:pPr>
              <w:widowControl w:val="0"/>
              <w:autoSpaceDE w:val="0"/>
              <w:autoSpaceDN w:val="0"/>
              <w:ind w:left="107" w:right="128"/>
              <w:rPr>
                <w:rFonts w:eastAsiaTheme="minorEastAsia"/>
                <w:sz w:val="20"/>
                <w:szCs w:val="20"/>
                <w:lang w:val="fr-FR"/>
              </w:rPr>
            </w:pPr>
            <w:r w:rsidRPr="002E3C30">
              <w:rPr>
                <w:rFonts w:eastAsiaTheme="minorEastAsia"/>
                <w:sz w:val="20"/>
                <w:szCs w:val="20"/>
                <w:lang w:val="fr-FR"/>
              </w:rPr>
              <w:t xml:space="preserve">Exiger des fournisseurs et prestataires et des entités de supervision qu'ils forment tous les travailleurs intervenant dans les activités du projet sur la santé et la sécurité au travail, les matériels de premiers secours, la prévention des situations d'urgence et la manière de se préparer et de réagir à de telles situations.  </w:t>
            </w:r>
          </w:p>
          <w:p w14:paraId="625F175B" w14:textId="77777777" w:rsidR="00381FBC" w:rsidRPr="002E3C30" w:rsidRDefault="00381FBC" w:rsidP="00381FBC">
            <w:pPr>
              <w:widowControl w:val="0"/>
              <w:autoSpaceDE w:val="0"/>
              <w:autoSpaceDN w:val="0"/>
              <w:spacing w:before="1"/>
              <w:rPr>
                <w:rFonts w:eastAsiaTheme="minorEastAsia"/>
                <w:sz w:val="20"/>
                <w:szCs w:val="20"/>
                <w:lang w:val="fr-FR"/>
              </w:rPr>
            </w:pPr>
          </w:p>
          <w:p w14:paraId="750FE455" w14:textId="77777777" w:rsidR="00381FBC" w:rsidRPr="002E3C30" w:rsidRDefault="5E262A7E" w:rsidP="00381FBC">
            <w:pPr>
              <w:widowControl w:val="0"/>
              <w:autoSpaceDE w:val="0"/>
              <w:autoSpaceDN w:val="0"/>
              <w:ind w:left="107" w:right="128"/>
              <w:rPr>
                <w:rFonts w:eastAsiaTheme="minorEastAsia"/>
                <w:sz w:val="20"/>
                <w:szCs w:val="20"/>
              </w:rPr>
            </w:pPr>
            <w:r w:rsidRPr="002E3C30">
              <w:rPr>
                <w:rFonts w:eastAsiaTheme="minorEastAsia"/>
                <w:sz w:val="20"/>
                <w:szCs w:val="20"/>
                <w:lang w:val="fr-FR"/>
              </w:rPr>
              <w:t xml:space="preserve">Exiger des fournisseurs et prestataires qu'ils veillent également à ce que les travailleurs de leurs sous-traitants reçoivent une formation sur les mêmes sujets.  </w:t>
            </w:r>
            <w:r w:rsidRPr="002E3C30">
              <w:rPr>
                <w:rFonts w:eastAsiaTheme="minorEastAsia"/>
                <w:sz w:val="20"/>
                <w:szCs w:val="20"/>
              </w:rPr>
              <w:t xml:space="preserve">La formation </w:t>
            </w:r>
            <w:proofErr w:type="spellStart"/>
            <w:r w:rsidRPr="002E3C30">
              <w:rPr>
                <w:rFonts w:eastAsiaTheme="minorEastAsia"/>
                <w:sz w:val="20"/>
                <w:szCs w:val="20"/>
              </w:rPr>
              <w:t>s'adressera</w:t>
            </w:r>
            <w:proofErr w:type="spellEnd"/>
            <w:r w:rsidRPr="002E3C30">
              <w:rPr>
                <w:rFonts w:eastAsiaTheme="minorEastAsia"/>
                <w:sz w:val="20"/>
                <w:szCs w:val="20"/>
              </w:rPr>
              <w:t xml:space="preserve"> aux parties </w:t>
            </w:r>
            <w:proofErr w:type="spellStart"/>
            <w:r w:rsidRPr="002E3C30">
              <w:rPr>
                <w:rFonts w:eastAsiaTheme="minorEastAsia"/>
                <w:sz w:val="20"/>
                <w:szCs w:val="20"/>
              </w:rPr>
              <w:t>prenantes</w:t>
            </w:r>
            <w:proofErr w:type="spellEnd"/>
            <w:r w:rsidRPr="002E3C30">
              <w:rPr>
                <w:rFonts w:eastAsiaTheme="minorEastAsia"/>
                <w:sz w:val="20"/>
                <w:szCs w:val="20"/>
              </w:rPr>
              <w:t xml:space="preserve"> </w:t>
            </w:r>
            <w:proofErr w:type="spellStart"/>
            <w:proofErr w:type="gramStart"/>
            <w:r w:rsidRPr="002E3C30">
              <w:rPr>
                <w:rFonts w:eastAsiaTheme="minorEastAsia"/>
                <w:sz w:val="20"/>
                <w:szCs w:val="20"/>
              </w:rPr>
              <w:t>suivantes</w:t>
            </w:r>
            <w:proofErr w:type="spellEnd"/>
            <w:r w:rsidRPr="002E3C30">
              <w:rPr>
                <w:rFonts w:eastAsiaTheme="minorEastAsia"/>
                <w:sz w:val="20"/>
                <w:szCs w:val="20"/>
              </w:rPr>
              <w:t xml:space="preserve"> :</w:t>
            </w:r>
            <w:proofErr w:type="gramEnd"/>
          </w:p>
          <w:p w14:paraId="7DB78EC1" w14:textId="77777777" w:rsidR="00381FBC" w:rsidRPr="002E3C30" w:rsidRDefault="00381FBC" w:rsidP="00381FBC">
            <w:pPr>
              <w:widowControl w:val="0"/>
              <w:autoSpaceDE w:val="0"/>
              <w:autoSpaceDN w:val="0"/>
              <w:spacing w:before="1" w:line="243" w:lineRule="exact"/>
              <w:ind w:left="107"/>
              <w:rPr>
                <w:rFonts w:eastAsiaTheme="minorEastAsia"/>
                <w:sz w:val="20"/>
                <w:szCs w:val="20"/>
                <w:lang w:val="fr-FR"/>
              </w:rPr>
            </w:pPr>
            <w:r w:rsidRPr="002E3C30">
              <w:rPr>
                <w:rFonts w:eastAsiaTheme="minorEastAsia"/>
                <w:sz w:val="20"/>
                <w:szCs w:val="20"/>
              </w:rPr>
              <w:t>-Entrepreneurs</w:t>
            </w:r>
          </w:p>
          <w:p w14:paraId="05EC8850" w14:textId="77777777" w:rsidR="00381FBC" w:rsidRPr="002E3C30" w:rsidRDefault="00381FBC" w:rsidP="00381FBC">
            <w:pPr>
              <w:widowControl w:val="0"/>
              <w:numPr>
                <w:ilvl w:val="0"/>
                <w:numId w:val="12"/>
              </w:numPr>
              <w:tabs>
                <w:tab w:val="left" w:pos="214"/>
              </w:tabs>
              <w:autoSpaceDE w:val="0"/>
              <w:autoSpaceDN w:val="0"/>
              <w:spacing w:after="160" w:line="243" w:lineRule="exact"/>
              <w:rPr>
                <w:rFonts w:eastAsiaTheme="minorEastAsia"/>
                <w:sz w:val="20"/>
                <w:szCs w:val="20"/>
                <w:lang w:val="fr-FR"/>
              </w:rPr>
            </w:pPr>
            <w:r w:rsidRPr="002E3C30">
              <w:rPr>
                <w:rFonts w:eastAsiaTheme="minorEastAsia"/>
                <w:sz w:val="20"/>
                <w:szCs w:val="20"/>
                <w:lang w:val="fr-FR"/>
              </w:rPr>
              <w:t>Travailleurs de l'entrepreneur (y compris tous les sous-traitants)</w:t>
            </w:r>
          </w:p>
          <w:p w14:paraId="5E3624D3" w14:textId="77777777" w:rsidR="00381FBC" w:rsidRPr="002E3C30" w:rsidRDefault="00381FBC" w:rsidP="00381FBC">
            <w:pPr>
              <w:widowControl w:val="0"/>
              <w:autoSpaceDE w:val="0"/>
              <w:autoSpaceDN w:val="0"/>
              <w:ind w:left="107"/>
              <w:rPr>
                <w:rFonts w:eastAsiaTheme="minorEastAsia"/>
                <w:sz w:val="20"/>
                <w:szCs w:val="20"/>
                <w:lang w:val="fr-FR"/>
              </w:rPr>
            </w:pPr>
            <w:r w:rsidRPr="002E3C30">
              <w:rPr>
                <w:rFonts w:eastAsiaTheme="minorEastAsia"/>
                <w:sz w:val="20"/>
                <w:szCs w:val="20"/>
              </w:rPr>
              <w:lastRenderedPageBreak/>
              <w:t>-</w:t>
            </w:r>
            <w:proofErr w:type="spellStart"/>
            <w:r w:rsidRPr="002E3C30">
              <w:rPr>
                <w:rFonts w:eastAsiaTheme="minorEastAsia"/>
                <w:sz w:val="20"/>
                <w:szCs w:val="20"/>
              </w:rPr>
              <w:t>Travailleurs</w:t>
            </w:r>
            <w:proofErr w:type="spellEnd"/>
            <w:r w:rsidRPr="002E3C30">
              <w:rPr>
                <w:rFonts w:eastAsiaTheme="minorEastAsia"/>
                <w:sz w:val="20"/>
                <w:szCs w:val="20"/>
              </w:rPr>
              <w:t xml:space="preserve"> </w:t>
            </w:r>
            <w:proofErr w:type="spellStart"/>
            <w:r w:rsidRPr="002E3C30">
              <w:rPr>
                <w:rFonts w:eastAsiaTheme="minorEastAsia"/>
                <w:sz w:val="20"/>
                <w:szCs w:val="20"/>
              </w:rPr>
              <w:t>communautaires</w:t>
            </w:r>
            <w:proofErr w:type="spellEnd"/>
          </w:p>
          <w:p w14:paraId="5E2FA298" w14:textId="77777777" w:rsidR="00381FBC" w:rsidRPr="002E3C30" w:rsidRDefault="00381FBC" w:rsidP="00381FBC">
            <w:pPr>
              <w:widowControl w:val="0"/>
              <w:numPr>
                <w:ilvl w:val="0"/>
                <w:numId w:val="12"/>
              </w:numPr>
              <w:tabs>
                <w:tab w:val="left" w:pos="214"/>
              </w:tabs>
              <w:autoSpaceDE w:val="0"/>
              <w:autoSpaceDN w:val="0"/>
              <w:spacing w:before="1" w:after="160" w:line="259" w:lineRule="auto"/>
              <w:rPr>
                <w:rFonts w:eastAsiaTheme="minorEastAsia"/>
                <w:sz w:val="20"/>
                <w:szCs w:val="20"/>
                <w:lang w:val="fr-FR"/>
              </w:rPr>
            </w:pPr>
            <w:proofErr w:type="spellStart"/>
            <w:r w:rsidRPr="002E3C30">
              <w:rPr>
                <w:rFonts w:eastAsiaTheme="minorEastAsia"/>
                <w:sz w:val="20"/>
                <w:szCs w:val="20"/>
              </w:rPr>
              <w:t>Entités</w:t>
            </w:r>
            <w:proofErr w:type="spellEnd"/>
            <w:r w:rsidRPr="002E3C30">
              <w:rPr>
                <w:rFonts w:eastAsiaTheme="minorEastAsia"/>
                <w:sz w:val="20"/>
                <w:szCs w:val="20"/>
              </w:rPr>
              <w:t xml:space="preserve"> de supervision</w:t>
            </w:r>
          </w:p>
          <w:p w14:paraId="647D894B" w14:textId="77777777" w:rsidR="00381FBC" w:rsidRPr="002E3C30" w:rsidRDefault="00381FBC" w:rsidP="00381FBC">
            <w:pPr>
              <w:widowControl w:val="0"/>
              <w:numPr>
                <w:ilvl w:val="0"/>
                <w:numId w:val="12"/>
              </w:numPr>
              <w:tabs>
                <w:tab w:val="left" w:pos="214"/>
              </w:tabs>
              <w:autoSpaceDE w:val="0"/>
              <w:autoSpaceDN w:val="0"/>
              <w:spacing w:before="1" w:after="160" w:line="243" w:lineRule="exact"/>
              <w:rPr>
                <w:rFonts w:eastAsiaTheme="minorEastAsia"/>
                <w:sz w:val="20"/>
                <w:szCs w:val="20"/>
                <w:lang w:val="fr-FR"/>
              </w:rPr>
            </w:pPr>
            <w:proofErr w:type="spellStart"/>
            <w:r w:rsidRPr="002E3C30">
              <w:rPr>
                <w:rFonts w:eastAsiaTheme="minorEastAsia"/>
                <w:sz w:val="20"/>
                <w:szCs w:val="20"/>
              </w:rPr>
              <w:t>Unité</w:t>
            </w:r>
            <w:proofErr w:type="spellEnd"/>
            <w:r w:rsidRPr="002E3C30">
              <w:rPr>
                <w:rFonts w:eastAsiaTheme="minorEastAsia"/>
                <w:sz w:val="20"/>
                <w:szCs w:val="20"/>
              </w:rPr>
              <w:t xml:space="preserve"> de coordination du </w:t>
            </w:r>
            <w:proofErr w:type="spellStart"/>
            <w:r w:rsidRPr="002E3C30">
              <w:rPr>
                <w:rFonts w:eastAsiaTheme="minorEastAsia"/>
                <w:sz w:val="20"/>
                <w:szCs w:val="20"/>
              </w:rPr>
              <w:t>projet</w:t>
            </w:r>
            <w:proofErr w:type="spellEnd"/>
          </w:p>
          <w:p w14:paraId="3F08E78D" w14:textId="77777777" w:rsidR="00381FBC" w:rsidRPr="002E3C30" w:rsidRDefault="00381FBC" w:rsidP="00381FBC">
            <w:pPr>
              <w:widowControl w:val="0"/>
              <w:numPr>
                <w:ilvl w:val="0"/>
                <w:numId w:val="12"/>
              </w:numPr>
              <w:tabs>
                <w:tab w:val="left" w:pos="214"/>
              </w:tabs>
              <w:autoSpaceDE w:val="0"/>
              <w:autoSpaceDN w:val="0"/>
              <w:spacing w:before="1" w:after="160" w:line="243" w:lineRule="exact"/>
              <w:rPr>
                <w:rFonts w:eastAsiaTheme="minorEastAsia"/>
                <w:sz w:val="20"/>
                <w:szCs w:val="20"/>
                <w:lang w:val="fr-FR"/>
              </w:rPr>
            </w:pPr>
            <w:r w:rsidRPr="002E3C30">
              <w:rPr>
                <w:rFonts w:eastAsiaTheme="minorEastAsia"/>
                <w:sz w:val="20"/>
                <w:szCs w:val="20"/>
              </w:rPr>
              <w:t>ONG</w:t>
            </w:r>
          </w:p>
          <w:p w14:paraId="53A7D5E0" w14:textId="77777777" w:rsidR="00381FBC" w:rsidRPr="002E3C30" w:rsidRDefault="00381FBC" w:rsidP="00381FBC">
            <w:pPr>
              <w:widowControl w:val="0"/>
              <w:autoSpaceDE w:val="0"/>
              <w:autoSpaceDN w:val="0"/>
              <w:spacing w:line="243" w:lineRule="exact"/>
              <w:rPr>
                <w:rFonts w:eastAsiaTheme="minorEastAsia"/>
                <w:b/>
                <w:sz w:val="20"/>
                <w:szCs w:val="20"/>
                <w:lang w:val="fr-FR"/>
              </w:rPr>
            </w:pPr>
            <w:r w:rsidRPr="002E3C30">
              <w:rPr>
                <w:rFonts w:eastAsiaTheme="minorEastAsia"/>
                <w:b/>
                <w:sz w:val="20"/>
                <w:szCs w:val="20"/>
                <w:lang w:val="fr-FR"/>
              </w:rPr>
              <w:t>Information, éducation et communication (IEC)</w:t>
            </w:r>
          </w:p>
          <w:p w14:paraId="68C4E16B" w14:textId="77777777" w:rsidR="00381FBC" w:rsidRPr="002E3C30" w:rsidRDefault="00381FBC" w:rsidP="00381FBC">
            <w:pPr>
              <w:rPr>
                <w:rFonts w:eastAsiaTheme="minorEastAsia"/>
                <w:sz w:val="20"/>
                <w:szCs w:val="20"/>
                <w:lang w:val="fr-FR"/>
              </w:rPr>
            </w:pPr>
            <w:r w:rsidRPr="002E3C30">
              <w:rPr>
                <w:rFonts w:eastAsiaTheme="minorEastAsia"/>
                <w:sz w:val="20"/>
                <w:szCs w:val="20"/>
                <w:lang w:val="fr-FR"/>
              </w:rPr>
              <w:t>Sensibiliser les travailleurs des entreprises (y compris ceux des sous-traitants) et l'entité de supervision mobilisée sur les chantiers aux normes environnementales et sociales ainsi qu'au respect du code de conduite et des mesures de sécurité.</w:t>
            </w:r>
          </w:p>
          <w:p w14:paraId="6408A70D" w14:textId="77777777" w:rsidR="00381FBC" w:rsidRPr="002E3C30" w:rsidRDefault="00381FBC" w:rsidP="00381FBC">
            <w:pPr>
              <w:rPr>
                <w:rFonts w:eastAsiaTheme="minorEastAsia"/>
                <w:sz w:val="20"/>
                <w:szCs w:val="20"/>
                <w:lang w:val="fr-FR"/>
              </w:rPr>
            </w:pPr>
          </w:p>
          <w:p w14:paraId="3AFD8E1E" w14:textId="77777777" w:rsidR="00381FBC" w:rsidRPr="002E3C30" w:rsidRDefault="00381FBC" w:rsidP="00381FBC">
            <w:pPr>
              <w:rPr>
                <w:rFonts w:eastAsiaTheme="minorEastAsia"/>
                <w:sz w:val="20"/>
                <w:szCs w:val="20"/>
                <w:lang w:val="fr-FR"/>
              </w:rPr>
            </w:pPr>
          </w:p>
          <w:p w14:paraId="2C41DA0F" w14:textId="77777777" w:rsidR="00381FBC" w:rsidRPr="002E3C30" w:rsidRDefault="00381FBC" w:rsidP="00381FBC">
            <w:pPr>
              <w:widowControl w:val="0"/>
              <w:autoSpaceDE w:val="0"/>
              <w:autoSpaceDN w:val="0"/>
              <w:spacing w:before="1"/>
              <w:ind w:left="107"/>
              <w:rPr>
                <w:rFonts w:eastAsiaTheme="minorEastAsia"/>
                <w:b/>
                <w:sz w:val="20"/>
                <w:szCs w:val="20"/>
                <w:lang w:val="fr-FR"/>
              </w:rPr>
            </w:pPr>
            <w:r w:rsidRPr="002E3C30">
              <w:rPr>
                <w:rFonts w:eastAsiaTheme="minorEastAsia"/>
                <w:b/>
                <w:sz w:val="20"/>
                <w:szCs w:val="20"/>
                <w:lang w:val="fr-FR"/>
              </w:rPr>
              <w:t>3. Formation sur l'emploi et les conditions de travail</w:t>
            </w:r>
          </w:p>
          <w:p w14:paraId="75573E06" w14:textId="77777777" w:rsidR="00381FBC" w:rsidRPr="002E3C30" w:rsidRDefault="00381FBC" w:rsidP="009C3B9B">
            <w:pPr>
              <w:widowControl w:val="0"/>
              <w:autoSpaceDE w:val="0"/>
              <w:autoSpaceDN w:val="0"/>
              <w:spacing w:before="1" w:after="120"/>
              <w:ind w:left="107"/>
              <w:contextualSpacing/>
              <w:rPr>
                <w:rFonts w:eastAsiaTheme="minorEastAsia"/>
                <w:sz w:val="20"/>
                <w:szCs w:val="20"/>
                <w:lang w:val="fr-FR"/>
              </w:rPr>
            </w:pPr>
            <w:r w:rsidRPr="002E3C30">
              <w:rPr>
                <w:rFonts w:eastAsiaTheme="minorEastAsia"/>
                <w:b/>
                <w:sz w:val="20"/>
                <w:szCs w:val="20"/>
                <w:lang w:val="fr-FR"/>
              </w:rPr>
              <w:t>-</w:t>
            </w:r>
            <w:r w:rsidRPr="002E3C30">
              <w:rPr>
                <w:rFonts w:eastAsiaTheme="minorEastAsia"/>
                <w:sz w:val="20"/>
                <w:szCs w:val="20"/>
                <w:lang w:val="fr-FR"/>
              </w:rPr>
              <w:t>Conditions d'emploi en vertu du droit national du travail</w:t>
            </w:r>
          </w:p>
          <w:p w14:paraId="2EF35E72" w14:textId="77777777" w:rsidR="00381FBC" w:rsidRPr="002E3C30" w:rsidRDefault="00381FBC" w:rsidP="009C3B9B">
            <w:pPr>
              <w:widowControl w:val="0"/>
              <w:numPr>
                <w:ilvl w:val="0"/>
                <w:numId w:val="13"/>
              </w:numPr>
              <w:tabs>
                <w:tab w:val="left" w:pos="214"/>
              </w:tabs>
              <w:autoSpaceDE w:val="0"/>
              <w:autoSpaceDN w:val="0"/>
              <w:spacing w:before="1" w:after="120"/>
              <w:contextualSpacing/>
              <w:rPr>
                <w:rFonts w:eastAsiaTheme="minorEastAsia"/>
                <w:sz w:val="20"/>
                <w:szCs w:val="20"/>
                <w:lang w:val="fr-FR"/>
              </w:rPr>
            </w:pPr>
            <w:r w:rsidRPr="002E3C30">
              <w:rPr>
                <w:rFonts w:eastAsiaTheme="minorEastAsia"/>
                <w:sz w:val="20"/>
                <w:szCs w:val="20"/>
                <w:lang w:val="fr-FR"/>
              </w:rPr>
              <w:t>Code de conduite des fournisseurs/prestataires de services et des sous-traitants ;</w:t>
            </w:r>
          </w:p>
          <w:p w14:paraId="497B1567" w14:textId="77777777" w:rsidR="00381FBC" w:rsidRPr="002E3C30" w:rsidRDefault="00381FBC" w:rsidP="009C3B9B">
            <w:pPr>
              <w:widowControl w:val="0"/>
              <w:numPr>
                <w:ilvl w:val="0"/>
                <w:numId w:val="13"/>
              </w:numPr>
              <w:tabs>
                <w:tab w:val="left" w:pos="214"/>
              </w:tabs>
              <w:autoSpaceDE w:val="0"/>
              <w:autoSpaceDN w:val="0"/>
              <w:spacing w:after="120"/>
              <w:contextualSpacing/>
              <w:rPr>
                <w:rFonts w:eastAsiaTheme="minorEastAsia"/>
                <w:sz w:val="20"/>
                <w:szCs w:val="20"/>
                <w:lang w:val="fr-FR"/>
              </w:rPr>
            </w:pPr>
            <w:r w:rsidRPr="002E3C30">
              <w:rPr>
                <w:rFonts w:eastAsiaTheme="minorEastAsia"/>
                <w:sz w:val="20"/>
                <w:szCs w:val="20"/>
              </w:rPr>
              <w:t xml:space="preserve">les </w:t>
            </w:r>
            <w:proofErr w:type="spellStart"/>
            <w:r w:rsidRPr="002E3C30">
              <w:rPr>
                <w:rFonts w:eastAsiaTheme="minorEastAsia"/>
                <w:sz w:val="20"/>
                <w:szCs w:val="20"/>
              </w:rPr>
              <w:t>organisations</w:t>
            </w:r>
            <w:proofErr w:type="spellEnd"/>
            <w:r w:rsidRPr="002E3C30">
              <w:rPr>
                <w:rFonts w:eastAsiaTheme="minorEastAsia"/>
                <w:sz w:val="20"/>
                <w:szCs w:val="20"/>
              </w:rPr>
              <w:t xml:space="preserve"> de </w:t>
            </w:r>
            <w:proofErr w:type="spellStart"/>
            <w:proofErr w:type="gramStart"/>
            <w:r w:rsidRPr="002E3C30">
              <w:rPr>
                <w:rFonts w:eastAsiaTheme="minorEastAsia"/>
                <w:sz w:val="20"/>
                <w:szCs w:val="20"/>
              </w:rPr>
              <w:t>travailleurs</w:t>
            </w:r>
            <w:proofErr w:type="spellEnd"/>
            <w:r w:rsidRPr="002E3C30">
              <w:rPr>
                <w:rFonts w:eastAsiaTheme="minorEastAsia"/>
                <w:sz w:val="20"/>
                <w:szCs w:val="20"/>
              </w:rPr>
              <w:t xml:space="preserve"> ;</w:t>
            </w:r>
            <w:proofErr w:type="gramEnd"/>
          </w:p>
          <w:p w14:paraId="11F0F008" w14:textId="77777777" w:rsidR="00381FBC" w:rsidRPr="002E3C30" w:rsidRDefault="00381FBC" w:rsidP="009C3B9B">
            <w:pPr>
              <w:widowControl w:val="0"/>
              <w:numPr>
                <w:ilvl w:val="0"/>
                <w:numId w:val="13"/>
              </w:numPr>
              <w:tabs>
                <w:tab w:val="left" w:pos="214"/>
              </w:tabs>
              <w:autoSpaceDE w:val="0"/>
              <w:autoSpaceDN w:val="0"/>
              <w:spacing w:after="120"/>
              <w:contextualSpacing/>
              <w:rPr>
                <w:rFonts w:eastAsiaTheme="minorEastAsia"/>
                <w:sz w:val="20"/>
                <w:szCs w:val="20"/>
                <w:lang w:val="fr-FR"/>
              </w:rPr>
            </w:pPr>
            <w:r w:rsidRPr="002E3C30">
              <w:rPr>
                <w:rFonts w:eastAsiaTheme="minorEastAsia"/>
                <w:sz w:val="20"/>
                <w:szCs w:val="20"/>
                <w:lang w:val="fr-FR"/>
              </w:rPr>
              <w:t>Règles sur le travail des enfants et l'âge minimum d'admission à l'emploi ;</w:t>
            </w:r>
          </w:p>
          <w:p w14:paraId="63350DB0" w14:textId="77777777" w:rsidR="00381FBC" w:rsidRPr="002E3C30" w:rsidRDefault="00381FBC" w:rsidP="009C3B9B">
            <w:pPr>
              <w:widowControl w:val="0"/>
              <w:numPr>
                <w:ilvl w:val="0"/>
                <w:numId w:val="13"/>
              </w:numPr>
              <w:tabs>
                <w:tab w:val="left" w:pos="214"/>
              </w:tabs>
              <w:autoSpaceDE w:val="0"/>
              <w:autoSpaceDN w:val="0"/>
              <w:spacing w:before="1" w:after="120"/>
              <w:contextualSpacing/>
              <w:rPr>
                <w:rFonts w:eastAsiaTheme="minorEastAsia"/>
                <w:sz w:val="20"/>
                <w:szCs w:val="20"/>
                <w:lang w:val="fr-FR"/>
              </w:rPr>
            </w:pPr>
            <w:r w:rsidRPr="002E3C30">
              <w:rPr>
                <w:rFonts w:eastAsiaTheme="minorEastAsia"/>
                <w:sz w:val="20"/>
                <w:szCs w:val="20"/>
              </w:rPr>
              <w:t xml:space="preserve">Droits des </w:t>
            </w:r>
            <w:proofErr w:type="spellStart"/>
            <w:proofErr w:type="gramStart"/>
            <w:r w:rsidRPr="002E3C30">
              <w:rPr>
                <w:rFonts w:eastAsiaTheme="minorEastAsia"/>
                <w:sz w:val="20"/>
                <w:szCs w:val="20"/>
              </w:rPr>
              <w:t>travailleurs</w:t>
            </w:r>
            <w:proofErr w:type="spellEnd"/>
            <w:r w:rsidRPr="002E3C30">
              <w:rPr>
                <w:rFonts w:eastAsiaTheme="minorEastAsia"/>
                <w:sz w:val="20"/>
                <w:szCs w:val="20"/>
              </w:rPr>
              <w:t xml:space="preserve"> ;</w:t>
            </w:r>
            <w:proofErr w:type="gramEnd"/>
          </w:p>
          <w:p w14:paraId="055B0E47" w14:textId="77777777" w:rsidR="00381FBC" w:rsidRPr="002E3C30" w:rsidRDefault="00381FBC" w:rsidP="009C3B9B">
            <w:pPr>
              <w:widowControl w:val="0"/>
              <w:autoSpaceDE w:val="0"/>
              <w:autoSpaceDN w:val="0"/>
              <w:spacing w:before="1" w:after="120"/>
              <w:ind w:left="107"/>
              <w:contextualSpacing/>
              <w:rPr>
                <w:rFonts w:eastAsiaTheme="minorEastAsia"/>
                <w:sz w:val="20"/>
                <w:szCs w:val="20"/>
                <w:lang w:val="fr-FR"/>
              </w:rPr>
            </w:pPr>
            <w:r w:rsidRPr="002E3C30">
              <w:rPr>
                <w:rFonts w:eastAsiaTheme="minorEastAsia"/>
                <w:sz w:val="20"/>
                <w:szCs w:val="20"/>
                <w:lang w:val="fr-FR"/>
              </w:rPr>
              <w:t xml:space="preserve"> -Plaintes des travailleurs et plaintes pour EAS/HS </w:t>
            </w:r>
          </w:p>
          <w:p w14:paraId="113F7E81" w14:textId="77777777" w:rsidR="00381FBC" w:rsidRPr="002E3C30" w:rsidRDefault="00381FBC" w:rsidP="009C3B9B">
            <w:pPr>
              <w:widowControl w:val="0"/>
              <w:autoSpaceDE w:val="0"/>
              <w:autoSpaceDN w:val="0"/>
              <w:spacing w:after="120"/>
              <w:ind w:left="107"/>
              <w:contextualSpacing/>
              <w:rPr>
                <w:rFonts w:eastAsiaTheme="minorEastAsia"/>
                <w:sz w:val="20"/>
                <w:szCs w:val="20"/>
                <w:lang w:val="fr-FR"/>
              </w:rPr>
            </w:pPr>
            <w:r w:rsidRPr="002E3C30">
              <w:rPr>
                <w:rFonts w:eastAsiaTheme="minorEastAsia"/>
                <w:sz w:val="20"/>
                <w:szCs w:val="20"/>
                <w:lang w:val="fr-FR"/>
              </w:rPr>
              <w:t xml:space="preserve">Discrimination et harcèlement (EAS/HS) / incidence sur le lieu de travail. </w:t>
            </w:r>
          </w:p>
          <w:p w14:paraId="4BE4E3FE" w14:textId="77777777" w:rsidR="00381FBC" w:rsidRPr="002E3C30" w:rsidRDefault="00381FBC" w:rsidP="009C3B9B">
            <w:pPr>
              <w:widowControl w:val="0"/>
              <w:autoSpaceDE w:val="0"/>
              <w:autoSpaceDN w:val="0"/>
              <w:spacing w:before="11" w:after="120" w:line="360" w:lineRule="auto"/>
              <w:contextualSpacing/>
              <w:rPr>
                <w:rFonts w:eastAsiaTheme="minorEastAsia"/>
                <w:sz w:val="20"/>
                <w:szCs w:val="20"/>
                <w:lang w:val="fr-FR"/>
              </w:rPr>
            </w:pPr>
          </w:p>
          <w:p w14:paraId="270B6BE7" w14:textId="77777777" w:rsidR="00381FBC" w:rsidRPr="002E3C30" w:rsidRDefault="00381FBC" w:rsidP="009C3B9B">
            <w:pPr>
              <w:spacing w:after="120" w:line="360" w:lineRule="auto"/>
              <w:contextualSpacing/>
              <w:rPr>
                <w:rFonts w:eastAsiaTheme="minorEastAsia"/>
                <w:sz w:val="20"/>
                <w:szCs w:val="20"/>
                <w:lang w:val="fr-FR"/>
              </w:rPr>
            </w:pPr>
            <w:r w:rsidRPr="002E3C30">
              <w:rPr>
                <w:rFonts w:eastAsiaTheme="minorEastAsia"/>
                <w:sz w:val="20"/>
                <w:szCs w:val="20"/>
                <w:lang w:val="fr-FR"/>
              </w:rPr>
              <w:t>La formation s'adressera aux parties prenantes suivantes :</w:t>
            </w:r>
          </w:p>
          <w:p w14:paraId="7C375495" w14:textId="77777777" w:rsidR="00381FBC" w:rsidRPr="002E3C30" w:rsidRDefault="00381FBC" w:rsidP="00542E5E">
            <w:pPr>
              <w:widowControl w:val="0"/>
              <w:numPr>
                <w:ilvl w:val="0"/>
                <w:numId w:val="14"/>
              </w:numPr>
              <w:tabs>
                <w:tab w:val="left" w:pos="214"/>
              </w:tabs>
              <w:autoSpaceDE w:val="0"/>
              <w:autoSpaceDN w:val="0"/>
              <w:spacing w:before="1" w:after="120"/>
              <w:contextualSpacing/>
              <w:rPr>
                <w:rFonts w:eastAsiaTheme="minorEastAsia"/>
                <w:sz w:val="20"/>
                <w:szCs w:val="20"/>
                <w:lang w:val="fr-FR"/>
              </w:rPr>
            </w:pPr>
            <w:r w:rsidRPr="002E3C30">
              <w:rPr>
                <w:rFonts w:eastAsiaTheme="minorEastAsia"/>
                <w:sz w:val="20"/>
                <w:szCs w:val="20"/>
                <w:lang w:val="fr-FR"/>
              </w:rPr>
              <w:t>Travailleurs de l'entrepreneur (y compris tous les sous-traitants)</w:t>
            </w:r>
          </w:p>
          <w:p w14:paraId="71B4C5E5" w14:textId="77777777" w:rsidR="00381FBC" w:rsidRPr="002E3C30" w:rsidRDefault="00381FBC" w:rsidP="00542E5E">
            <w:pPr>
              <w:widowControl w:val="0"/>
              <w:numPr>
                <w:ilvl w:val="0"/>
                <w:numId w:val="14"/>
              </w:numPr>
              <w:tabs>
                <w:tab w:val="left" w:pos="214"/>
              </w:tabs>
              <w:autoSpaceDE w:val="0"/>
              <w:autoSpaceDN w:val="0"/>
              <w:spacing w:after="120"/>
              <w:contextualSpacing/>
              <w:rPr>
                <w:rFonts w:eastAsiaTheme="minorEastAsia"/>
                <w:sz w:val="20"/>
                <w:szCs w:val="20"/>
                <w:lang w:val="fr-FR"/>
              </w:rPr>
            </w:pPr>
            <w:proofErr w:type="spellStart"/>
            <w:r w:rsidRPr="002E3C30">
              <w:rPr>
                <w:rFonts w:eastAsiaTheme="minorEastAsia"/>
                <w:sz w:val="20"/>
                <w:szCs w:val="20"/>
              </w:rPr>
              <w:t>Ingénieurs</w:t>
            </w:r>
            <w:proofErr w:type="spellEnd"/>
            <w:r w:rsidRPr="002E3C30">
              <w:rPr>
                <w:rFonts w:eastAsiaTheme="minorEastAsia"/>
                <w:sz w:val="20"/>
                <w:szCs w:val="20"/>
              </w:rPr>
              <w:t xml:space="preserve"> </w:t>
            </w:r>
            <w:proofErr w:type="spellStart"/>
            <w:r w:rsidRPr="002E3C30">
              <w:rPr>
                <w:rFonts w:eastAsiaTheme="minorEastAsia"/>
                <w:sz w:val="20"/>
                <w:szCs w:val="20"/>
              </w:rPr>
              <w:t>superviseurs</w:t>
            </w:r>
            <w:proofErr w:type="spellEnd"/>
            <w:r w:rsidRPr="002E3C30">
              <w:rPr>
                <w:rFonts w:eastAsiaTheme="minorEastAsia"/>
                <w:sz w:val="20"/>
                <w:szCs w:val="20"/>
              </w:rPr>
              <w:t>/</w:t>
            </w:r>
            <w:proofErr w:type="gramStart"/>
            <w:r w:rsidRPr="002E3C30">
              <w:rPr>
                <w:rFonts w:eastAsiaTheme="minorEastAsia"/>
                <w:sz w:val="20"/>
                <w:szCs w:val="20"/>
              </w:rPr>
              <w:t>consultants ;</w:t>
            </w:r>
            <w:proofErr w:type="gramEnd"/>
          </w:p>
          <w:p w14:paraId="3F18E671" w14:textId="77777777" w:rsidR="00381FBC" w:rsidRPr="002E3C30" w:rsidRDefault="00381FBC" w:rsidP="00542E5E">
            <w:pPr>
              <w:spacing w:after="120"/>
              <w:contextualSpacing/>
              <w:rPr>
                <w:rFonts w:eastAsiaTheme="minorEastAsia"/>
                <w:sz w:val="20"/>
                <w:szCs w:val="20"/>
                <w:lang w:val="fr-FR"/>
              </w:rPr>
            </w:pPr>
            <w:r w:rsidRPr="002E3C30">
              <w:rPr>
                <w:rFonts w:eastAsiaTheme="minorEastAsia"/>
                <w:sz w:val="20"/>
                <w:szCs w:val="20"/>
                <w:lang w:val="fr-FR"/>
              </w:rPr>
              <w:t>-ONG œuvrant dans le domaine social dans la zone du Projet.</w:t>
            </w:r>
          </w:p>
          <w:p w14:paraId="394D4775" w14:textId="77777777" w:rsidR="00381FBC" w:rsidRPr="002E3C30" w:rsidRDefault="00381FBC" w:rsidP="00381FBC">
            <w:pPr>
              <w:rPr>
                <w:rFonts w:eastAsiaTheme="minorEastAsia"/>
                <w:sz w:val="20"/>
                <w:szCs w:val="20"/>
                <w:lang w:val="fr-FR"/>
              </w:rPr>
            </w:pPr>
          </w:p>
          <w:p w14:paraId="64BB1524" w14:textId="77777777" w:rsidR="00381FBC" w:rsidRPr="002E3C30" w:rsidRDefault="00381FBC" w:rsidP="00381FBC">
            <w:pPr>
              <w:widowControl w:val="0"/>
              <w:autoSpaceDE w:val="0"/>
              <w:autoSpaceDN w:val="0"/>
              <w:spacing w:line="243" w:lineRule="exact"/>
              <w:ind w:left="107"/>
              <w:rPr>
                <w:rFonts w:eastAsiaTheme="minorEastAsia"/>
                <w:b/>
                <w:sz w:val="20"/>
                <w:szCs w:val="20"/>
                <w:lang w:val="fr-FR"/>
              </w:rPr>
            </w:pPr>
            <w:r w:rsidRPr="002E3C30">
              <w:rPr>
                <w:rFonts w:eastAsiaTheme="minorEastAsia"/>
                <w:b/>
                <w:sz w:val="20"/>
                <w:szCs w:val="20"/>
                <w:lang w:val="fr-FR"/>
              </w:rPr>
              <w:t>4. Formation à la gestion environnementale et sociale</w:t>
            </w:r>
          </w:p>
          <w:p w14:paraId="7826E469" w14:textId="4DA1F0EC" w:rsidR="00381FBC" w:rsidRPr="002E3C30" w:rsidRDefault="00381FBC" w:rsidP="00381FBC">
            <w:pPr>
              <w:widowControl w:val="0"/>
              <w:autoSpaceDE w:val="0"/>
              <w:autoSpaceDN w:val="0"/>
              <w:ind w:left="107"/>
              <w:rPr>
                <w:rFonts w:eastAsiaTheme="minorEastAsia"/>
                <w:sz w:val="20"/>
                <w:szCs w:val="20"/>
                <w:lang w:val="fr-FR"/>
              </w:rPr>
            </w:pPr>
            <w:r w:rsidRPr="002E3C30">
              <w:rPr>
                <w:rFonts w:eastAsiaTheme="minorEastAsia"/>
                <w:sz w:val="20"/>
                <w:szCs w:val="20"/>
                <w:lang w:val="fr-FR"/>
              </w:rPr>
              <w:t xml:space="preserve">Cette formation permettra d'acquérir </w:t>
            </w:r>
            <w:proofErr w:type="gramStart"/>
            <w:r w:rsidRPr="002E3C30">
              <w:rPr>
                <w:rFonts w:eastAsiaTheme="minorEastAsia"/>
                <w:sz w:val="20"/>
                <w:szCs w:val="20"/>
                <w:lang w:val="fr-FR"/>
              </w:rPr>
              <w:t xml:space="preserve">des connaissances </w:t>
            </w:r>
            <w:r w:rsidR="00294B87" w:rsidRPr="002E3C30">
              <w:rPr>
                <w:rFonts w:eastAsiaTheme="minorEastAsia"/>
                <w:sz w:val="20"/>
                <w:szCs w:val="20"/>
                <w:lang w:val="fr-FR"/>
              </w:rPr>
              <w:t>sur</w:t>
            </w:r>
            <w:proofErr w:type="gramEnd"/>
            <w:r w:rsidR="00294B87" w:rsidRPr="002E3C30">
              <w:rPr>
                <w:rFonts w:eastAsiaTheme="minorEastAsia"/>
                <w:sz w:val="20"/>
                <w:szCs w:val="20"/>
                <w:lang w:val="fr-FR"/>
              </w:rPr>
              <w:t xml:space="preserve"> :</w:t>
            </w:r>
          </w:p>
          <w:p w14:paraId="0715844A" w14:textId="29E04902" w:rsidR="00381FBC" w:rsidRPr="002E3C30" w:rsidRDefault="00446668" w:rsidP="00542E5E">
            <w:pPr>
              <w:widowControl w:val="0"/>
              <w:numPr>
                <w:ilvl w:val="0"/>
                <w:numId w:val="15"/>
              </w:numPr>
              <w:tabs>
                <w:tab w:val="left" w:pos="214"/>
              </w:tabs>
              <w:autoSpaceDE w:val="0"/>
              <w:autoSpaceDN w:val="0"/>
              <w:spacing w:before="1" w:after="120"/>
              <w:ind w:right="615" w:firstLine="0"/>
              <w:contextualSpacing/>
              <w:rPr>
                <w:rFonts w:eastAsiaTheme="minorEastAsia"/>
                <w:sz w:val="20"/>
                <w:szCs w:val="20"/>
                <w:lang w:val="fr-FR"/>
              </w:rPr>
            </w:pPr>
            <w:r w:rsidRPr="002E3C30">
              <w:rPr>
                <w:rFonts w:eastAsiaTheme="minorEastAsia"/>
                <w:sz w:val="20"/>
                <w:szCs w:val="20"/>
                <w:lang w:val="fr-FR"/>
              </w:rPr>
              <w:t>Le</w:t>
            </w:r>
            <w:r w:rsidR="00381FBC" w:rsidRPr="002E3C30">
              <w:rPr>
                <w:rFonts w:eastAsiaTheme="minorEastAsia"/>
                <w:sz w:val="20"/>
                <w:szCs w:val="20"/>
                <w:lang w:val="fr-FR"/>
              </w:rPr>
              <w:t xml:space="preserve"> processus de sélection et de classification environnementale et sociale des sous-projets ;</w:t>
            </w:r>
          </w:p>
          <w:p w14:paraId="5F80ACF9" w14:textId="4D866E23" w:rsidR="00381FBC" w:rsidRPr="002E3C30" w:rsidRDefault="00446668" w:rsidP="00542E5E">
            <w:pPr>
              <w:widowControl w:val="0"/>
              <w:numPr>
                <w:ilvl w:val="0"/>
                <w:numId w:val="15"/>
              </w:numPr>
              <w:tabs>
                <w:tab w:val="left" w:pos="214"/>
              </w:tabs>
              <w:autoSpaceDE w:val="0"/>
              <w:autoSpaceDN w:val="0"/>
              <w:spacing w:after="120"/>
              <w:ind w:left="213"/>
              <w:contextualSpacing/>
              <w:rPr>
                <w:rFonts w:eastAsiaTheme="minorEastAsia"/>
                <w:sz w:val="20"/>
                <w:szCs w:val="20"/>
                <w:lang w:val="fr-FR"/>
              </w:rPr>
            </w:pPr>
            <w:r w:rsidRPr="002E3C30">
              <w:rPr>
                <w:rFonts w:eastAsiaTheme="minorEastAsia"/>
                <w:sz w:val="20"/>
                <w:szCs w:val="20"/>
                <w:lang w:val="fr-FR"/>
              </w:rPr>
              <w:t>Les</w:t>
            </w:r>
            <w:r w:rsidR="00381FBC" w:rsidRPr="002E3C30">
              <w:rPr>
                <w:rFonts w:eastAsiaTheme="minorEastAsia"/>
                <w:sz w:val="20"/>
                <w:szCs w:val="20"/>
                <w:lang w:val="fr-FR"/>
              </w:rPr>
              <w:t xml:space="preserve"> procédures d'organisation et de réalisation de l'EIES et du plan de réinstallation ;  </w:t>
            </w:r>
          </w:p>
          <w:p w14:paraId="6678BF18" w14:textId="025A954F" w:rsidR="00381FBC" w:rsidRPr="002E3C30" w:rsidRDefault="00446668" w:rsidP="00542E5E">
            <w:pPr>
              <w:widowControl w:val="0"/>
              <w:numPr>
                <w:ilvl w:val="0"/>
                <w:numId w:val="15"/>
              </w:numPr>
              <w:tabs>
                <w:tab w:val="left" w:pos="214"/>
              </w:tabs>
              <w:autoSpaceDE w:val="0"/>
              <w:autoSpaceDN w:val="0"/>
              <w:spacing w:before="1" w:after="120"/>
              <w:ind w:left="213"/>
              <w:contextualSpacing/>
              <w:rPr>
                <w:rFonts w:eastAsiaTheme="minorEastAsia"/>
                <w:sz w:val="20"/>
                <w:szCs w:val="20"/>
                <w:lang w:val="fr-FR"/>
              </w:rPr>
            </w:pPr>
            <w:r w:rsidRPr="002E3C30">
              <w:rPr>
                <w:rFonts w:eastAsiaTheme="minorEastAsia"/>
                <w:sz w:val="20"/>
                <w:szCs w:val="20"/>
                <w:lang w:val="fr-FR"/>
              </w:rPr>
              <w:t xml:space="preserve">Les </w:t>
            </w:r>
            <w:r w:rsidR="00E91B08" w:rsidRPr="002E3C30">
              <w:rPr>
                <w:rFonts w:eastAsiaTheme="minorEastAsia"/>
                <w:sz w:val="20"/>
                <w:szCs w:val="20"/>
                <w:lang w:val="fr-FR"/>
              </w:rPr>
              <w:t>p</w:t>
            </w:r>
            <w:r w:rsidRPr="002E3C30">
              <w:rPr>
                <w:rFonts w:eastAsiaTheme="minorEastAsia"/>
                <w:sz w:val="20"/>
                <w:szCs w:val="20"/>
                <w:lang w:val="fr-FR"/>
              </w:rPr>
              <w:t>olitiques</w:t>
            </w:r>
            <w:r w:rsidR="00381FBC" w:rsidRPr="002E3C30">
              <w:rPr>
                <w:rFonts w:eastAsiaTheme="minorEastAsia"/>
                <w:sz w:val="20"/>
                <w:szCs w:val="20"/>
                <w:lang w:val="fr-FR"/>
              </w:rPr>
              <w:t>, procédures et législation environnementales en Côte d'Ivoire ;</w:t>
            </w:r>
          </w:p>
          <w:p w14:paraId="4147F879" w14:textId="58D9F9A5" w:rsidR="00381FBC" w:rsidRPr="002E3C30" w:rsidRDefault="00E91B08" w:rsidP="00542E5E">
            <w:pPr>
              <w:widowControl w:val="0"/>
              <w:numPr>
                <w:ilvl w:val="0"/>
                <w:numId w:val="15"/>
              </w:numPr>
              <w:tabs>
                <w:tab w:val="left" w:pos="214"/>
              </w:tabs>
              <w:autoSpaceDE w:val="0"/>
              <w:autoSpaceDN w:val="0"/>
              <w:spacing w:after="120"/>
              <w:ind w:left="213"/>
              <w:contextualSpacing/>
              <w:rPr>
                <w:rFonts w:eastAsiaTheme="minorEastAsia"/>
                <w:sz w:val="20"/>
                <w:szCs w:val="20"/>
                <w:lang w:val="fr-FR"/>
              </w:rPr>
            </w:pPr>
            <w:r w:rsidRPr="002E3C30">
              <w:rPr>
                <w:rFonts w:eastAsiaTheme="minorEastAsia"/>
                <w:sz w:val="20"/>
                <w:szCs w:val="20"/>
                <w:lang w:val="fr-FR"/>
              </w:rPr>
              <w:t>Le p</w:t>
            </w:r>
            <w:r w:rsidR="00381FBC" w:rsidRPr="002E3C30">
              <w:rPr>
                <w:rFonts w:eastAsiaTheme="minorEastAsia"/>
                <w:sz w:val="20"/>
                <w:szCs w:val="20"/>
                <w:lang w:val="fr-FR"/>
              </w:rPr>
              <w:t>rocessus de suivi de la mise en œuvre du PGES et du plan de réinstallation</w:t>
            </w:r>
          </w:p>
          <w:p w14:paraId="0114245C" w14:textId="77777777" w:rsidR="00381FBC" w:rsidRPr="002E3C30" w:rsidRDefault="00381FBC" w:rsidP="00381FBC">
            <w:pPr>
              <w:widowControl w:val="0"/>
              <w:autoSpaceDE w:val="0"/>
              <w:autoSpaceDN w:val="0"/>
              <w:spacing w:before="11"/>
              <w:rPr>
                <w:rFonts w:eastAsiaTheme="minorEastAsia"/>
                <w:sz w:val="20"/>
                <w:szCs w:val="20"/>
                <w:lang w:val="fr-FR"/>
              </w:rPr>
            </w:pPr>
          </w:p>
          <w:p w14:paraId="7CC38E32" w14:textId="77777777" w:rsidR="00381FBC" w:rsidRPr="002E3C30" w:rsidRDefault="00381FBC" w:rsidP="00381FBC">
            <w:pPr>
              <w:widowControl w:val="0"/>
              <w:autoSpaceDE w:val="0"/>
              <w:autoSpaceDN w:val="0"/>
              <w:ind w:left="107"/>
              <w:rPr>
                <w:rFonts w:eastAsiaTheme="minorEastAsia"/>
                <w:sz w:val="20"/>
                <w:szCs w:val="20"/>
                <w:lang w:val="fr-FR"/>
              </w:rPr>
            </w:pPr>
            <w:r w:rsidRPr="002E3C30">
              <w:rPr>
                <w:rFonts w:eastAsiaTheme="minorEastAsia"/>
                <w:sz w:val="20"/>
                <w:szCs w:val="20"/>
                <w:lang w:val="fr-FR"/>
              </w:rPr>
              <w:t>La formation s'adressera aux parties prenantes suivantes :</w:t>
            </w:r>
          </w:p>
          <w:p w14:paraId="75331DE1" w14:textId="77777777" w:rsidR="00381FBC" w:rsidRPr="002E3C30" w:rsidRDefault="00381FBC" w:rsidP="00542E5E">
            <w:pPr>
              <w:pStyle w:val="ListParagraph"/>
              <w:widowControl w:val="0"/>
              <w:numPr>
                <w:ilvl w:val="0"/>
                <w:numId w:val="15"/>
              </w:numPr>
              <w:autoSpaceDE w:val="0"/>
              <w:autoSpaceDN w:val="0"/>
              <w:spacing w:before="1" w:after="120"/>
              <w:ind w:left="101" w:right="198" w:hanging="101"/>
              <w:contextualSpacing/>
              <w:rPr>
                <w:rFonts w:cstheme="minorBidi"/>
                <w:sz w:val="20"/>
                <w:szCs w:val="20"/>
                <w:lang w:val="fr-FR"/>
              </w:rPr>
            </w:pPr>
            <w:r w:rsidRPr="002E3C30">
              <w:rPr>
                <w:rFonts w:cstheme="minorBidi"/>
                <w:sz w:val="20"/>
                <w:szCs w:val="20"/>
                <w:lang w:val="fr-FR"/>
              </w:rPr>
              <w:t>UCP (spécialiste des questions sociales, spécialiste de l'environnement, spécialiste de la sécurité, assistants environnementaux et sociaux, spécialiste de la passation des marchés)</w:t>
            </w:r>
          </w:p>
          <w:p w14:paraId="450E46EF" w14:textId="77777777" w:rsidR="00381FBC" w:rsidRPr="002E3C30" w:rsidRDefault="00381FBC" w:rsidP="00542E5E">
            <w:pPr>
              <w:pStyle w:val="ListParagraph"/>
              <w:widowControl w:val="0"/>
              <w:numPr>
                <w:ilvl w:val="0"/>
                <w:numId w:val="15"/>
              </w:numPr>
              <w:tabs>
                <w:tab w:val="left" w:pos="214"/>
              </w:tabs>
              <w:autoSpaceDE w:val="0"/>
              <w:autoSpaceDN w:val="0"/>
              <w:spacing w:after="120"/>
              <w:ind w:left="101" w:hanging="101"/>
              <w:contextualSpacing/>
              <w:rPr>
                <w:rFonts w:cstheme="minorBidi"/>
                <w:sz w:val="20"/>
                <w:szCs w:val="20"/>
                <w:lang w:val="fr-FR"/>
              </w:rPr>
            </w:pPr>
            <w:r w:rsidRPr="002E3C30">
              <w:rPr>
                <w:rFonts w:cstheme="minorBidi"/>
                <w:sz w:val="20"/>
                <w:szCs w:val="20"/>
                <w:lang w:val="fr-FR"/>
              </w:rPr>
              <w:t>Structures techniques centrales et locales impliquées dans le Projet</w:t>
            </w:r>
          </w:p>
          <w:p w14:paraId="4FC424F3" w14:textId="77777777" w:rsidR="00D86142" w:rsidRPr="002E3C30" w:rsidRDefault="00D86142" w:rsidP="00542E5E">
            <w:pPr>
              <w:pStyle w:val="ListParagraph"/>
              <w:numPr>
                <w:ilvl w:val="0"/>
                <w:numId w:val="15"/>
              </w:numPr>
              <w:spacing w:after="120"/>
              <w:ind w:left="101" w:hanging="101"/>
              <w:contextualSpacing/>
              <w:rPr>
                <w:rFonts w:cstheme="minorBidi"/>
                <w:sz w:val="20"/>
                <w:szCs w:val="20"/>
                <w:lang w:val="fr-FR"/>
              </w:rPr>
            </w:pPr>
            <w:r w:rsidRPr="002E3C30">
              <w:rPr>
                <w:rFonts w:cstheme="minorBidi"/>
                <w:sz w:val="20"/>
                <w:szCs w:val="20"/>
                <w:lang w:val="fr-FR"/>
              </w:rPr>
              <w:t xml:space="preserve">Agence nationale de l'environnement (ANDE) </w:t>
            </w:r>
          </w:p>
          <w:p w14:paraId="32CA6E39" w14:textId="77777777" w:rsidR="00381FBC" w:rsidRPr="002E3C30" w:rsidRDefault="00381FBC" w:rsidP="00381FBC">
            <w:pPr>
              <w:rPr>
                <w:rFonts w:eastAsiaTheme="minorEastAsia"/>
                <w:sz w:val="20"/>
                <w:szCs w:val="20"/>
                <w:lang w:val="fr-FR"/>
              </w:rPr>
            </w:pPr>
          </w:p>
          <w:p w14:paraId="1AF3426C" w14:textId="77777777" w:rsidR="00381FBC" w:rsidRPr="002E3C30" w:rsidRDefault="00381FBC" w:rsidP="00381FBC">
            <w:pPr>
              <w:widowControl w:val="0"/>
              <w:autoSpaceDE w:val="0"/>
              <w:autoSpaceDN w:val="0"/>
              <w:spacing w:before="1"/>
              <w:rPr>
                <w:rFonts w:eastAsiaTheme="minorEastAsia"/>
                <w:b/>
                <w:sz w:val="20"/>
                <w:szCs w:val="20"/>
                <w:lang w:val="fr-FR"/>
              </w:rPr>
            </w:pPr>
            <w:r w:rsidRPr="002E3C30">
              <w:rPr>
                <w:rFonts w:eastAsiaTheme="minorEastAsia"/>
                <w:b/>
                <w:sz w:val="20"/>
                <w:szCs w:val="20"/>
                <w:lang w:val="fr-FR"/>
              </w:rPr>
              <w:t xml:space="preserve">5. Formation sur le mécanisme de gestion des plaintes  </w:t>
            </w:r>
          </w:p>
          <w:p w14:paraId="0147E82E" w14:textId="77777777" w:rsidR="00381FBC" w:rsidRPr="002E3C30" w:rsidRDefault="00381FBC" w:rsidP="00381FBC">
            <w:pPr>
              <w:widowControl w:val="0"/>
              <w:autoSpaceDE w:val="0"/>
              <w:autoSpaceDN w:val="0"/>
              <w:spacing w:before="1" w:line="243" w:lineRule="exact"/>
              <w:ind w:left="107"/>
              <w:rPr>
                <w:rFonts w:eastAsiaTheme="minorEastAsia"/>
                <w:sz w:val="20"/>
                <w:szCs w:val="20"/>
                <w:lang w:val="fr-FR"/>
              </w:rPr>
            </w:pPr>
            <w:r w:rsidRPr="002E3C30">
              <w:rPr>
                <w:rFonts w:eastAsiaTheme="minorEastAsia"/>
                <w:sz w:val="20"/>
                <w:szCs w:val="20"/>
                <w:lang w:val="fr-FR"/>
              </w:rPr>
              <w:t xml:space="preserve">La formation s'articulera autour des modules suivants : </w:t>
            </w:r>
          </w:p>
          <w:p w14:paraId="3EA2D001" w14:textId="77777777" w:rsidR="00381FBC" w:rsidRPr="002E3C30" w:rsidRDefault="00381FBC" w:rsidP="00381FBC">
            <w:pPr>
              <w:widowControl w:val="0"/>
              <w:numPr>
                <w:ilvl w:val="0"/>
                <w:numId w:val="16"/>
              </w:numPr>
              <w:tabs>
                <w:tab w:val="left" w:pos="214"/>
              </w:tabs>
              <w:autoSpaceDE w:val="0"/>
              <w:autoSpaceDN w:val="0"/>
              <w:spacing w:after="160" w:line="243" w:lineRule="exact"/>
              <w:rPr>
                <w:rFonts w:eastAsiaTheme="minorEastAsia"/>
                <w:sz w:val="20"/>
                <w:szCs w:val="20"/>
                <w:lang w:val="fr-FR"/>
              </w:rPr>
            </w:pPr>
            <w:r w:rsidRPr="002E3C30">
              <w:rPr>
                <w:rFonts w:eastAsiaTheme="minorEastAsia"/>
                <w:sz w:val="20"/>
                <w:szCs w:val="20"/>
                <w:lang w:val="fr-FR"/>
              </w:rPr>
              <w:t>Procédure d'enregistrement et de traitement ;</w:t>
            </w:r>
          </w:p>
          <w:p w14:paraId="07127F0C" w14:textId="77777777" w:rsidR="00381FBC" w:rsidRPr="002E3C30" w:rsidRDefault="00381FBC" w:rsidP="009C3B9B">
            <w:pPr>
              <w:widowControl w:val="0"/>
              <w:numPr>
                <w:ilvl w:val="0"/>
                <w:numId w:val="16"/>
              </w:numPr>
              <w:tabs>
                <w:tab w:val="left" w:pos="214"/>
              </w:tabs>
              <w:autoSpaceDE w:val="0"/>
              <w:autoSpaceDN w:val="0"/>
              <w:spacing w:before="1" w:after="120"/>
              <w:ind w:left="202" w:hanging="101"/>
              <w:contextualSpacing/>
              <w:rPr>
                <w:rFonts w:eastAsiaTheme="minorEastAsia"/>
                <w:sz w:val="20"/>
                <w:szCs w:val="20"/>
                <w:lang w:val="fr-FR"/>
              </w:rPr>
            </w:pPr>
            <w:r w:rsidRPr="002E3C30">
              <w:rPr>
                <w:rFonts w:eastAsiaTheme="minorEastAsia"/>
                <w:sz w:val="20"/>
                <w:szCs w:val="20"/>
                <w:lang w:val="fr-FR"/>
              </w:rPr>
              <w:t>Procédure de règlement des plaintes ;</w:t>
            </w:r>
          </w:p>
          <w:p w14:paraId="6BA0B5A4" w14:textId="77777777" w:rsidR="00381FBC" w:rsidRPr="002E3C30" w:rsidRDefault="00381FBC" w:rsidP="009C3B9B">
            <w:pPr>
              <w:widowControl w:val="0"/>
              <w:numPr>
                <w:ilvl w:val="0"/>
                <w:numId w:val="16"/>
              </w:numPr>
              <w:tabs>
                <w:tab w:val="left" w:pos="214"/>
              </w:tabs>
              <w:autoSpaceDE w:val="0"/>
              <w:autoSpaceDN w:val="0"/>
              <w:spacing w:after="120"/>
              <w:ind w:left="202" w:hanging="101"/>
              <w:contextualSpacing/>
              <w:rPr>
                <w:rFonts w:eastAsiaTheme="minorEastAsia"/>
                <w:sz w:val="20"/>
                <w:szCs w:val="20"/>
                <w:lang w:val="fr-FR"/>
              </w:rPr>
            </w:pPr>
            <w:r w:rsidRPr="002E3C30">
              <w:rPr>
                <w:rFonts w:eastAsiaTheme="minorEastAsia"/>
                <w:sz w:val="20"/>
                <w:szCs w:val="20"/>
                <w:lang w:val="fr-FR"/>
              </w:rPr>
              <w:t>Documentation et traitement des plaintes ;</w:t>
            </w:r>
          </w:p>
          <w:p w14:paraId="0F653CF5" w14:textId="77777777" w:rsidR="00381FBC" w:rsidRPr="002E3C30" w:rsidRDefault="00381FBC" w:rsidP="009C3B9B">
            <w:pPr>
              <w:widowControl w:val="0"/>
              <w:numPr>
                <w:ilvl w:val="0"/>
                <w:numId w:val="16"/>
              </w:numPr>
              <w:tabs>
                <w:tab w:val="left" w:pos="214"/>
              </w:tabs>
              <w:autoSpaceDE w:val="0"/>
              <w:autoSpaceDN w:val="0"/>
              <w:spacing w:before="1" w:after="120"/>
              <w:ind w:left="202" w:hanging="101"/>
              <w:contextualSpacing/>
              <w:rPr>
                <w:rFonts w:eastAsiaTheme="minorEastAsia"/>
                <w:sz w:val="20"/>
                <w:szCs w:val="20"/>
                <w:lang w:val="fr-FR"/>
              </w:rPr>
            </w:pPr>
            <w:r w:rsidRPr="002E3C30">
              <w:rPr>
                <w:rFonts w:eastAsiaTheme="minorEastAsia"/>
                <w:sz w:val="20"/>
                <w:szCs w:val="20"/>
                <w:lang w:val="fr-FR"/>
              </w:rPr>
              <w:t xml:space="preserve">L'utilisation de la procédure par les différents acteurs ; </w:t>
            </w:r>
          </w:p>
          <w:p w14:paraId="39E03788" w14:textId="77777777" w:rsidR="00381FBC" w:rsidRPr="002E3C30" w:rsidRDefault="00381FBC" w:rsidP="009C3B9B">
            <w:pPr>
              <w:widowControl w:val="0"/>
              <w:numPr>
                <w:ilvl w:val="0"/>
                <w:numId w:val="16"/>
              </w:numPr>
              <w:tabs>
                <w:tab w:val="left" w:pos="214"/>
              </w:tabs>
              <w:autoSpaceDE w:val="0"/>
              <w:autoSpaceDN w:val="0"/>
              <w:spacing w:after="120"/>
              <w:ind w:left="202" w:hanging="101"/>
              <w:contextualSpacing/>
              <w:rPr>
                <w:rFonts w:eastAsiaTheme="minorEastAsia"/>
                <w:sz w:val="20"/>
                <w:szCs w:val="20"/>
                <w:lang w:val="fr-FR"/>
              </w:rPr>
            </w:pPr>
            <w:proofErr w:type="spellStart"/>
            <w:r w:rsidRPr="002E3C30">
              <w:rPr>
                <w:rFonts w:eastAsiaTheme="minorEastAsia"/>
                <w:sz w:val="20"/>
                <w:szCs w:val="20"/>
              </w:rPr>
              <w:t>Plaintes</w:t>
            </w:r>
            <w:proofErr w:type="spellEnd"/>
            <w:r w:rsidRPr="002E3C30">
              <w:rPr>
                <w:rFonts w:eastAsiaTheme="minorEastAsia"/>
                <w:sz w:val="20"/>
                <w:szCs w:val="20"/>
              </w:rPr>
              <w:t xml:space="preserve"> pour EAS/HS. </w:t>
            </w:r>
          </w:p>
          <w:p w14:paraId="69BF1C8B" w14:textId="77777777" w:rsidR="00381FBC" w:rsidRPr="002E3C30" w:rsidRDefault="00381FBC" w:rsidP="00381FBC">
            <w:pPr>
              <w:widowControl w:val="0"/>
              <w:autoSpaceDE w:val="0"/>
              <w:autoSpaceDN w:val="0"/>
              <w:rPr>
                <w:rFonts w:eastAsiaTheme="minorEastAsia"/>
                <w:sz w:val="20"/>
                <w:szCs w:val="20"/>
                <w:lang w:val="fr-FR"/>
              </w:rPr>
            </w:pPr>
          </w:p>
          <w:p w14:paraId="63B6ECEA" w14:textId="77777777" w:rsidR="00381FBC" w:rsidRPr="002E3C30" w:rsidRDefault="00381FBC" w:rsidP="00381FBC">
            <w:pPr>
              <w:widowControl w:val="0"/>
              <w:autoSpaceDE w:val="0"/>
              <w:autoSpaceDN w:val="0"/>
              <w:ind w:left="107"/>
              <w:rPr>
                <w:rFonts w:eastAsiaTheme="minorEastAsia"/>
                <w:sz w:val="20"/>
                <w:szCs w:val="20"/>
                <w:lang w:val="fr-FR"/>
              </w:rPr>
            </w:pPr>
            <w:r w:rsidRPr="002E3C30">
              <w:rPr>
                <w:rFonts w:eastAsiaTheme="minorEastAsia"/>
                <w:sz w:val="20"/>
                <w:szCs w:val="20"/>
                <w:lang w:val="fr-FR"/>
              </w:rPr>
              <w:t>La formation s'adressera aux parties prenantes suivantes :</w:t>
            </w:r>
          </w:p>
          <w:p w14:paraId="7BABC6D7" w14:textId="77777777" w:rsidR="00381FBC" w:rsidRPr="002E3C30" w:rsidRDefault="00381FBC" w:rsidP="00381FBC">
            <w:pPr>
              <w:widowControl w:val="0"/>
              <w:autoSpaceDE w:val="0"/>
              <w:autoSpaceDN w:val="0"/>
              <w:spacing w:before="1"/>
              <w:ind w:left="107" w:right="234"/>
              <w:rPr>
                <w:rFonts w:eastAsiaTheme="minorEastAsia"/>
                <w:sz w:val="20"/>
                <w:szCs w:val="20"/>
                <w:lang w:val="fr-FR"/>
              </w:rPr>
            </w:pPr>
            <w:r w:rsidRPr="002E3C30">
              <w:rPr>
                <w:rFonts w:eastAsiaTheme="minorEastAsia"/>
                <w:sz w:val="20"/>
                <w:szCs w:val="20"/>
                <w:lang w:val="fr-FR"/>
              </w:rPr>
              <w:t>-UCP (spécialiste des questions sociales, spécialiste de l'environnement, spécialiste de la passation des marchés)</w:t>
            </w:r>
          </w:p>
          <w:p w14:paraId="07F80D49" w14:textId="77777777" w:rsidR="00381FBC" w:rsidRPr="002E3C30" w:rsidRDefault="00381FBC" w:rsidP="00381FBC">
            <w:pPr>
              <w:widowControl w:val="0"/>
              <w:autoSpaceDE w:val="0"/>
              <w:autoSpaceDN w:val="0"/>
              <w:spacing w:before="1" w:line="244" w:lineRule="exact"/>
              <w:ind w:left="107"/>
              <w:rPr>
                <w:rFonts w:eastAsiaTheme="minorEastAsia"/>
                <w:sz w:val="20"/>
                <w:szCs w:val="20"/>
                <w:lang w:val="fr-FR"/>
              </w:rPr>
            </w:pPr>
            <w:r w:rsidRPr="002E3C30">
              <w:rPr>
                <w:rFonts w:eastAsiaTheme="minorEastAsia"/>
                <w:sz w:val="20"/>
                <w:szCs w:val="20"/>
                <w:lang w:val="fr-FR"/>
              </w:rPr>
              <w:t>-Comités locaux ou régionaux de suivi ou de gestion des plaintes.</w:t>
            </w:r>
          </w:p>
          <w:p w14:paraId="522261A4" w14:textId="77777777" w:rsidR="00381FBC" w:rsidRPr="002E3C30" w:rsidRDefault="00381FBC" w:rsidP="00381FBC">
            <w:pPr>
              <w:widowControl w:val="0"/>
              <w:autoSpaceDE w:val="0"/>
              <w:autoSpaceDN w:val="0"/>
              <w:spacing w:line="244" w:lineRule="exact"/>
              <w:ind w:left="107"/>
              <w:rPr>
                <w:rFonts w:eastAsiaTheme="minorEastAsia"/>
                <w:sz w:val="20"/>
                <w:szCs w:val="20"/>
                <w:lang w:val="fr-FR"/>
              </w:rPr>
            </w:pPr>
            <w:r w:rsidRPr="002E3C30">
              <w:rPr>
                <w:rFonts w:eastAsiaTheme="minorEastAsia"/>
                <w:sz w:val="20"/>
                <w:szCs w:val="20"/>
              </w:rPr>
              <w:t>-Structures techniques</w:t>
            </w:r>
          </w:p>
          <w:p w14:paraId="0C08AC4B" w14:textId="77777777" w:rsidR="00381FBC" w:rsidRPr="002E3C30" w:rsidRDefault="00381FBC" w:rsidP="00381FBC">
            <w:pPr>
              <w:widowControl w:val="0"/>
              <w:numPr>
                <w:ilvl w:val="0"/>
                <w:numId w:val="16"/>
              </w:numPr>
              <w:tabs>
                <w:tab w:val="left" w:pos="214"/>
              </w:tabs>
              <w:autoSpaceDE w:val="0"/>
              <w:autoSpaceDN w:val="0"/>
              <w:spacing w:after="160" w:line="259" w:lineRule="auto"/>
              <w:rPr>
                <w:rFonts w:eastAsiaTheme="minorEastAsia"/>
                <w:sz w:val="20"/>
                <w:szCs w:val="20"/>
                <w:lang w:val="fr-FR"/>
              </w:rPr>
            </w:pPr>
            <w:r w:rsidRPr="002E3C30">
              <w:rPr>
                <w:rFonts w:eastAsiaTheme="minorEastAsia"/>
                <w:sz w:val="20"/>
                <w:szCs w:val="20"/>
              </w:rPr>
              <w:t>ANDE</w:t>
            </w:r>
          </w:p>
          <w:p w14:paraId="43C6794F" w14:textId="77777777" w:rsidR="00381FBC" w:rsidRPr="002E3C30" w:rsidRDefault="00381FBC" w:rsidP="00381FBC">
            <w:pPr>
              <w:widowControl w:val="0"/>
              <w:numPr>
                <w:ilvl w:val="0"/>
                <w:numId w:val="16"/>
              </w:numPr>
              <w:tabs>
                <w:tab w:val="left" w:pos="214"/>
              </w:tabs>
              <w:autoSpaceDE w:val="0"/>
              <w:autoSpaceDN w:val="0"/>
              <w:spacing w:before="1" w:after="160" w:line="259" w:lineRule="auto"/>
              <w:rPr>
                <w:rFonts w:eastAsiaTheme="minorEastAsia"/>
                <w:sz w:val="20"/>
                <w:szCs w:val="20"/>
                <w:lang w:val="fr-FR"/>
              </w:rPr>
            </w:pPr>
            <w:proofErr w:type="spellStart"/>
            <w:r w:rsidRPr="002E3C30">
              <w:rPr>
                <w:rFonts w:eastAsiaTheme="minorEastAsia"/>
                <w:sz w:val="20"/>
                <w:szCs w:val="20"/>
              </w:rPr>
              <w:t>Autorités</w:t>
            </w:r>
            <w:proofErr w:type="spellEnd"/>
            <w:r w:rsidRPr="002E3C30">
              <w:rPr>
                <w:rFonts w:eastAsiaTheme="minorEastAsia"/>
                <w:sz w:val="20"/>
                <w:szCs w:val="20"/>
              </w:rPr>
              <w:t xml:space="preserve"> locales </w:t>
            </w:r>
            <w:proofErr w:type="spellStart"/>
            <w:r w:rsidRPr="002E3C30">
              <w:rPr>
                <w:rFonts w:eastAsiaTheme="minorEastAsia"/>
                <w:sz w:val="20"/>
                <w:szCs w:val="20"/>
              </w:rPr>
              <w:t>compétentes</w:t>
            </w:r>
            <w:proofErr w:type="spellEnd"/>
            <w:r w:rsidRPr="002E3C30">
              <w:rPr>
                <w:rFonts w:eastAsiaTheme="minorEastAsia"/>
                <w:sz w:val="20"/>
                <w:szCs w:val="20"/>
              </w:rPr>
              <w:t>.</w:t>
            </w:r>
          </w:p>
          <w:p w14:paraId="3028B127" w14:textId="77777777" w:rsidR="00381FBC" w:rsidRPr="002E3C30" w:rsidRDefault="00381FBC" w:rsidP="00381FBC">
            <w:pPr>
              <w:rPr>
                <w:rFonts w:eastAsiaTheme="minorEastAsia"/>
                <w:sz w:val="20"/>
                <w:szCs w:val="20"/>
                <w:lang w:val="fr-FR"/>
              </w:rPr>
            </w:pPr>
            <w:r w:rsidRPr="002E3C30">
              <w:rPr>
                <w:rFonts w:eastAsiaTheme="minorEastAsia"/>
                <w:sz w:val="20"/>
                <w:szCs w:val="20"/>
                <w:lang w:val="fr-FR"/>
              </w:rPr>
              <w:t>-ONG œuvrant dans le domaine social dans la zone du Projet.</w:t>
            </w:r>
          </w:p>
          <w:p w14:paraId="2420FCC3" w14:textId="77777777" w:rsidR="00381FBC" w:rsidRPr="002E3C30" w:rsidRDefault="00381FBC" w:rsidP="00381FBC">
            <w:pPr>
              <w:rPr>
                <w:rFonts w:eastAsiaTheme="minorEastAsia"/>
                <w:sz w:val="20"/>
                <w:szCs w:val="20"/>
                <w:lang w:val="fr-FR"/>
              </w:rPr>
            </w:pPr>
          </w:p>
          <w:p w14:paraId="208D8548" w14:textId="77777777" w:rsidR="00381FBC" w:rsidRPr="002E3C30" w:rsidRDefault="00381FBC" w:rsidP="00381FBC">
            <w:pPr>
              <w:widowControl w:val="0"/>
              <w:autoSpaceDE w:val="0"/>
              <w:autoSpaceDN w:val="0"/>
              <w:spacing w:line="243" w:lineRule="exact"/>
              <w:ind w:left="107"/>
              <w:rPr>
                <w:rFonts w:eastAsiaTheme="minorEastAsia"/>
                <w:b/>
                <w:sz w:val="20"/>
                <w:szCs w:val="20"/>
                <w:lang w:val="fr-FR"/>
              </w:rPr>
            </w:pPr>
            <w:r w:rsidRPr="002E3C30">
              <w:rPr>
                <w:rFonts w:eastAsiaTheme="minorEastAsia"/>
                <w:b/>
                <w:sz w:val="20"/>
                <w:szCs w:val="20"/>
                <w:lang w:val="fr-FR"/>
              </w:rPr>
              <w:t>6. Formation aux risques d'EAS/HS</w:t>
            </w:r>
          </w:p>
          <w:p w14:paraId="703ED6B9" w14:textId="77777777" w:rsidR="00381FBC" w:rsidRPr="002E3C30" w:rsidRDefault="00381FBC" w:rsidP="00381FBC">
            <w:pPr>
              <w:rPr>
                <w:rFonts w:eastAsiaTheme="minorEastAsia"/>
                <w:sz w:val="20"/>
                <w:szCs w:val="20"/>
                <w:lang w:val="fr-FR"/>
              </w:rPr>
            </w:pPr>
            <w:r w:rsidRPr="002E3C30">
              <w:rPr>
                <w:rFonts w:eastAsiaTheme="minorEastAsia"/>
                <w:sz w:val="20"/>
                <w:szCs w:val="20"/>
                <w:lang w:val="fr-FR"/>
              </w:rPr>
              <w:t>- Sensibilisation et mesures de prévention et d'atténuation des risques d'EAS/HS ;</w:t>
            </w:r>
          </w:p>
          <w:p w14:paraId="35C0608F" w14:textId="77777777" w:rsidR="00381FBC" w:rsidRPr="002E3C30" w:rsidRDefault="00381FBC" w:rsidP="00381FBC">
            <w:pPr>
              <w:rPr>
                <w:rFonts w:eastAsiaTheme="minorEastAsia"/>
                <w:sz w:val="20"/>
                <w:szCs w:val="20"/>
                <w:lang w:val="fr-FR"/>
              </w:rPr>
            </w:pPr>
          </w:p>
          <w:p w14:paraId="30451069" w14:textId="77777777" w:rsidR="00381FBC" w:rsidRPr="002E3C30" w:rsidRDefault="00381FBC" w:rsidP="00381FBC">
            <w:pPr>
              <w:widowControl w:val="0"/>
              <w:autoSpaceDE w:val="0"/>
              <w:autoSpaceDN w:val="0"/>
              <w:spacing w:before="1"/>
              <w:ind w:left="107" w:firstLine="45"/>
              <w:rPr>
                <w:rFonts w:eastAsiaTheme="minorEastAsia"/>
                <w:sz w:val="20"/>
                <w:szCs w:val="20"/>
                <w:lang w:val="fr-FR"/>
              </w:rPr>
            </w:pPr>
            <w:r w:rsidRPr="002E3C30">
              <w:rPr>
                <w:rFonts w:eastAsiaTheme="minorEastAsia"/>
                <w:sz w:val="20"/>
                <w:szCs w:val="20"/>
                <w:lang w:val="fr-FR"/>
              </w:rPr>
              <w:t>Les thèmes, les activités et les publics cibles seront définis dans le plan d'action contre l'EAS/HS ;</w:t>
            </w:r>
          </w:p>
          <w:p w14:paraId="64936A67" w14:textId="77777777" w:rsidR="00381FBC" w:rsidRPr="002E3C30" w:rsidRDefault="00381FBC" w:rsidP="00381FBC">
            <w:pPr>
              <w:widowControl w:val="0"/>
              <w:autoSpaceDE w:val="0"/>
              <w:autoSpaceDN w:val="0"/>
              <w:spacing w:before="1"/>
              <w:ind w:left="107"/>
              <w:rPr>
                <w:rFonts w:eastAsiaTheme="minorEastAsia"/>
                <w:sz w:val="20"/>
                <w:szCs w:val="20"/>
                <w:lang w:val="fr-FR"/>
              </w:rPr>
            </w:pPr>
            <w:r w:rsidRPr="002E3C30">
              <w:rPr>
                <w:rFonts w:eastAsiaTheme="minorEastAsia"/>
                <w:sz w:val="20"/>
                <w:szCs w:val="20"/>
                <w:lang w:val="fr-FR"/>
              </w:rPr>
              <w:t>-Diffusion du plan d'action EAS/ES (activités, groupes cibles) ;</w:t>
            </w:r>
          </w:p>
          <w:p w14:paraId="0665DE98" w14:textId="77777777" w:rsidR="00381FBC" w:rsidRPr="002E3C30" w:rsidRDefault="00381FBC" w:rsidP="00381FBC">
            <w:pPr>
              <w:widowControl w:val="0"/>
              <w:autoSpaceDE w:val="0"/>
              <w:autoSpaceDN w:val="0"/>
              <w:spacing w:before="1" w:line="243" w:lineRule="exact"/>
              <w:ind w:left="107"/>
              <w:rPr>
                <w:rFonts w:eastAsiaTheme="minorEastAsia"/>
                <w:sz w:val="20"/>
                <w:szCs w:val="20"/>
                <w:lang w:val="fr-FR"/>
              </w:rPr>
            </w:pPr>
            <w:r w:rsidRPr="002E3C30">
              <w:rPr>
                <w:rFonts w:eastAsiaTheme="minorEastAsia"/>
                <w:sz w:val="20"/>
                <w:szCs w:val="20"/>
                <w:lang w:val="fr-FR"/>
              </w:rPr>
              <w:t>- Traitement des plaintes pour EAS/HS</w:t>
            </w:r>
          </w:p>
          <w:p w14:paraId="0D191349" w14:textId="77777777" w:rsidR="00381FBC" w:rsidRPr="002E3C30" w:rsidRDefault="00381FBC" w:rsidP="00381FBC">
            <w:pPr>
              <w:widowControl w:val="0"/>
              <w:autoSpaceDE w:val="0"/>
              <w:autoSpaceDN w:val="0"/>
              <w:spacing w:before="1" w:line="243" w:lineRule="exact"/>
              <w:ind w:left="107"/>
              <w:rPr>
                <w:rFonts w:eastAsiaTheme="minorEastAsia"/>
                <w:sz w:val="20"/>
                <w:szCs w:val="20"/>
                <w:lang w:val="fr-FR"/>
              </w:rPr>
            </w:pPr>
          </w:p>
          <w:p w14:paraId="1605957D" w14:textId="77777777" w:rsidR="00381FBC" w:rsidRPr="002E3C30" w:rsidRDefault="00381FBC" w:rsidP="00381FBC">
            <w:pPr>
              <w:widowControl w:val="0"/>
              <w:autoSpaceDE w:val="0"/>
              <w:autoSpaceDN w:val="0"/>
              <w:spacing w:line="243" w:lineRule="exact"/>
              <w:ind w:left="107"/>
              <w:rPr>
                <w:rFonts w:eastAsiaTheme="minorEastAsia"/>
                <w:sz w:val="20"/>
                <w:szCs w:val="20"/>
                <w:lang w:val="fr-FR"/>
              </w:rPr>
            </w:pPr>
            <w:r w:rsidRPr="002E3C30">
              <w:rPr>
                <w:rFonts w:eastAsiaTheme="minorEastAsia"/>
                <w:sz w:val="20"/>
                <w:szCs w:val="20"/>
                <w:lang w:val="fr-FR"/>
              </w:rPr>
              <w:t>La formation s'adressera aux parties prenantes suivantes :</w:t>
            </w:r>
          </w:p>
          <w:p w14:paraId="6F449833" w14:textId="77777777" w:rsidR="00381FBC" w:rsidRPr="002E3C30" w:rsidRDefault="00381FBC" w:rsidP="00381FBC">
            <w:pPr>
              <w:widowControl w:val="0"/>
              <w:autoSpaceDE w:val="0"/>
              <w:autoSpaceDN w:val="0"/>
              <w:spacing w:before="1"/>
              <w:ind w:left="107"/>
              <w:rPr>
                <w:rFonts w:eastAsiaTheme="minorEastAsia"/>
                <w:sz w:val="20"/>
                <w:szCs w:val="20"/>
                <w:lang w:val="fr-FR"/>
              </w:rPr>
            </w:pPr>
            <w:r w:rsidRPr="002E3C30">
              <w:rPr>
                <w:rFonts w:eastAsiaTheme="minorEastAsia"/>
                <w:sz w:val="20"/>
                <w:szCs w:val="20"/>
                <w:lang w:val="fr-FR"/>
              </w:rPr>
              <w:t>-UCP (spécialistes des questions environnementales et sociales, spécialiste de la passation des marchés, spécialiste du suivi et de l'évaluation),</w:t>
            </w:r>
          </w:p>
          <w:p w14:paraId="358FDAC8" w14:textId="77777777" w:rsidR="00381FBC" w:rsidRPr="002E3C30" w:rsidRDefault="00381FBC" w:rsidP="00381FBC">
            <w:pPr>
              <w:widowControl w:val="0"/>
              <w:autoSpaceDE w:val="0"/>
              <w:autoSpaceDN w:val="0"/>
              <w:ind w:left="107"/>
              <w:contextualSpacing/>
              <w:rPr>
                <w:rFonts w:eastAsiaTheme="minorEastAsia"/>
                <w:sz w:val="20"/>
                <w:szCs w:val="20"/>
                <w:lang w:val="fr-FR"/>
              </w:rPr>
            </w:pPr>
            <w:r w:rsidRPr="002E3C30">
              <w:rPr>
                <w:rFonts w:eastAsiaTheme="minorEastAsia"/>
                <w:sz w:val="20"/>
                <w:szCs w:val="20"/>
                <w:lang w:val="fr-FR"/>
              </w:rPr>
              <w:t>-les structures techniques centrales et locales,</w:t>
            </w:r>
          </w:p>
          <w:p w14:paraId="6AC9070A" w14:textId="77777777" w:rsidR="00381FBC" w:rsidRPr="002E3C30" w:rsidRDefault="00381FBC" w:rsidP="00381FBC">
            <w:pPr>
              <w:widowControl w:val="0"/>
              <w:numPr>
                <w:ilvl w:val="0"/>
                <w:numId w:val="17"/>
              </w:numPr>
              <w:tabs>
                <w:tab w:val="left" w:pos="214"/>
              </w:tabs>
              <w:autoSpaceDE w:val="0"/>
              <w:autoSpaceDN w:val="0"/>
              <w:spacing w:after="160" w:line="243" w:lineRule="exact"/>
              <w:contextualSpacing/>
              <w:rPr>
                <w:rFonts w:eastAsiaTheme="minorEastAsia"/>
                <w:sz w:val="20"/>
                <w:szCs w:val="20"/>
                <w:lang w:val="fr-FR"/>
              </w:rPr>
            </w:pPr>
            <w:r w:rsidRPr="002E3C30">
              <w:rPr>
                <w:rFonts w:eastAsiaTheme="minorEastAsia"/>
                <w:sz w:val="20"/>
                <w:szCs w:val="20"/>
              </w:rPr>
              <w:t>ANDE</w:t>
            </w:r>
          </w:p>
          <w:p w14:paraId="3D200969" w14:textId="77777777" w:rsidR="00381FBC" w:rsidRPr="002E3C30" w:rsidRDefault="00381FBC" w:rsidP="00381FBC">
            <w:pPr>
              <w:widowControl w:val="0"/>
              <w:numPr>
                <w:ilvl w:val="0"/>
                <w:numId w:val="17"/>
              </w:numPr>
              <w:tabs>
                <w:tab w:val="left" w:pos="214"/>
              </w:tabs>
              <w:autoSpaceDE w:val="0"/>
              <w:autoSpaceDN w:val="0"/>
              <w:spacing w:after="160" w:line="243" w:lineRule="exact"/>
              <w:contextualSpacing/>
              <w:rPr>
                <w:rFonts w:eastAsiaTheme="minorEastAsia"/>
                <w:sz w:val="20"/>
                <w:szCs w:val="20"/>
                <w:lang w:val="fr-FR"/>
              </w:rPr>
            </w:pPr>
            <w:proofErr w:type="spellStart"/>
            <w:r w:rsidRPr="002E3C30">
              <w:rPr>
                <w:rFonts w:eastAsiaTheme="minorEastAsia"/>
                <w:sz w:val="20"/>
                <w:szCs w:val="20"/>
              </w:rPr>
              <w:t>Autorités</w:t>
            </w:r>
            <w:proofErr w:type="spellEnd"/>
            <w:r w:rsidRPr="002E3C30">
              <w:rPr>
                <w:rFonts w:eastAsiaTheme="minorEastAsia"/>
                <w:sz w:val="20"/>
                <w:szCs w:val="20"/>
              </w:rPr>
              <w:t xml:space="preserve"> locales </w:t>
            </w:r>
            <w:proofErr w:type="spellStart"/>
            <w:r w:rsidRPr="002E3C30">
              <w:rPr>
                <w:rFonts w:eastAsiaTheme="minorEastAsia"/>
                <w:sz w:val="20"/>
                <w:szCs w:val="20"/>
              </w:rPr>
              <w:t>compétentes</w:t>
            </w:r>
            <w:proofErr w:type="spellEnd"/>
            <w:r w:rsidRPr="002E3C30">
              <w:rPr>
                <w:rFonts w:eastAsiaTheme="minorEastAsia"/>
                <w:sz w:val="20"/>
                <w:szCs w:val="20"/>
              </w:rPr>
              <w:t>.</w:t>
            </w:r>
          </w:p>
          <w:p w14:paraId="1115E7E0" w14:textId="77777777" w:rsidR="00381FBC" w:rsidRPr="002E3C30" w:rsidRDefault="00381FBC" w:rsidP="00381FBC">
            <w:pPr>
              <w:contextualSpacing/>
              <w:rPr>
                <w:rFonts w:eastAsiaTheme="minorEastAsia"/>
                <w:sz w:val="20"/>
                <w:szCs w:val="20"/>
              </w:rPr>
            </w:pPr>
            <w:r w:rsidRPr="002E3C30">
              <w:rPr>
                <w:rFonts w:eastAsiaTheme="minorEastAsia"/>
                <w:sz w:val="20"/>
                <w:szCs w:val="20"/>
              </w:rPr>
              <w:t xml:space="preserve">  -ONG</w:t>
            </w:r>
          </w:p>
          <w:p w14:paraId="106D30FA" w14:textId="77777777" w:rsidR="00381FBC" w:rsidRPr="002E3C30" w:rsidRDefault="00381FBC" w:rsidP="00381FBC">
            <w:pPr>
              <w:rPr>
                <w:rFonts w:eastAsiaTheme="minorEastAsia"/>
                <w:sz w:val="20"/>
                <w:szCs w:val="20"/>
              </w:rPr>
            </w:pPr>
          </w:p>
          <w:p w14:paraId="47FCADED" w14:textId="77777777" w:rsidR="00381FBC" w:rsidRPr="002E3C30" w:rsidRDefault="00381FBC" w:rsidP="00381FBC">
            <w:pPr>
              <w:widowControl w:val="0"/>
              <w:autoSpaceDE w:val="0"/>
              <w:autoSpaceDN w:val="0"/>
              <w:spacing w:before="1"/>
              <w:ind w:left="107" w:right="211"/>
              <w:rPr>
                <w:rFonts w:eastAsiaTheme="minorEastAsia"/>
                <w:b/>
                <w:sz w:val="20"/>
                <w:szCs w:val="20"/>
                <w:lang w:val="fr-FR"/>
              </w:rPr>
            </w:pPr>
            <w:r w:rsidRPr="002E3C30">
              <w:rPr>
                <w:rFonts w:eastAsiaTheme="minorEastAsia"/>
                <w:b/>
                <w:sz w:val="20"/>
                <w:szCs w:val="20"/>
                <w:lang w:val="fr-FR"/>
              </w:rPr>
              <w:t>7. Formation sur les risques et la gestion en phase de travail à l'intention des travailleurs</w:t>
            </w:r>
          </w:p>
          <w:p w14:paraId="43A94566" w14:textId="77777777" w:rsidR="00381FBC" w:rsidRPr="002E3C30" w:rsidRDefault="00381FBC" w:rsidP="00381FBC">
            <w:pPr>
              <w:widowControl w:val="0"/>
              <w:autoSpaceDE w:val="0"/>
              <w:autoSpaceDN w:val="0"/>
              <w:spacing w:line="243" w:lineRule="exact"/>
              <w:ind w:left="107"/>
              <w:rPr>
                <w:rFonts w:eastAsiaTheme="minorEastAsia"/>
                <w:sz w:val="20"/>
                <w:szCs w:val="20"/>
                <w:lang w:val="fr-FR"/>
              </w:rPr>
            </w:pPr>
            <w:r w:rsidRPr="002E3C30">
              <w:rPr>
                <w:rFonts w:eastAsiaTheme="minorEastAsia"/>
                <w:b/>
                <w:sz w:val="20"/>
                <w:szCs w:val="20"/>
                <w:lang w:val="fr-FR"/>
              </w:rPr>
              <w:t xml:space="preserve">- </w:t>
            </w:r>
            <w:r w:rsidRPr="002E3C30">
              <w:rPr>
                <w:rFonts w:eastAsiaTheme="minorEastAsia"/>
                <w:sz w:val="20"/>
                <w:szCs w:val="20"/>
                <w:lang w:val="fr-FR"/>
              </w:rPr>
              <w:t>EAS/HS, travail des enfants et travail forcé ;</w:t>
            </w:r>
          </w:p>
          <w:p w14:paraId="4FD82DE6" w14:textId="77777777" w:rsidR="00381FBC" w:rsidRPr="002E3C30" w:rsidRDefault="00381FBC" w:rsidP="009C3B9B">
            <w:pPr>
              <w:widowControl w:val="0"/>
              <w:numPr>
                <w:ilvl w:val="0"/>
                <w:numId w:val="18"/>
              </w:numPr>
              <w:tabs>
                <w:tab w:val="left" w:pos="214"/>
              </w:tabs>
              <w:autoSpaceDE w:val="0"/>
              <w:autoSpaceDN w:val="0"/>
              <w:spacing w:before="1" w:after="120"/>
              <w:ind w:left="213"/>
              <w:contextualSpacing/>
              <w:rPr>
                <w:rFonts w:eastAsiaTheme="minorEastAsia"/>
                <w:b/>
                <w:sz w:val="20"/>
                <w:szCs w:val="20"/>
                <w:lang w:val="fr-FR"/>
              </w:rPr>
            </w:pPr>
            <w:r w:rsidRPr="002E3C30">
              <w:rPr>
                <w:rFonts w:eastAsiaTheme="minorEastAsia"/>
                <w:sz w:val="20"/>
                <w:szCs w:val="20"/>
                <w:lang w:val="fr-FR"/>
              </w:rPr>
              <w:t>Mécanisme de gestion des plaintes, y compris le mécanisme de gestion des plaintes pour EAS/HS</w:t>
            </w:r>
          </w:p>
          <w:p w14:paraId="3365B436" w14:textId="77777777" w:rsidR="00381FBC" w:rsidRPr="002E3C30" w:rsidRDefault="00381FBC" w:rsidP="009C3B9B">
            <w:pPr>
              <w:widowControl w:val="0"/>
              <w:numPr>
                <w:ilvl w:val="0"/>
                <w:numId w:val="18"/>
              </w:numPr>
              <w:tabs>
                <w:tab w:val="left" w:pos="214"/>
              </w:tabs>
              <w:autoSpaceDE w:val="0"/>
              <w:autoSpaceDN w:val="0"/>
              <w:spacing w:after="120"/>
              <w:ind w:right="497" w:firstLine="0"/>
              <w:contextualSpacing/>
              <w:rPr>
                <w:rFonts w:eastAsiaTheme="minorEastAsia"/>
                <w:sz w:val="20"/>
                <w:szCs w:val="20"/>
                <w:lang w:val="fr-FR"/>
              </w:rPr>
            </w:pPr>
            <w:r w:rsidRPr="002E3C30">
              <w:rPr>
                <w:rFonts w:eastAsiaTheme="minorEastAsia"/>
                <w:sz w:val="20"/>
                <w:szCs w:val="20"/>
                <w:lang w:val="fr-FR"/>
              </w:rPr>
              <w:lastRenderedPageBreak/>
              <w:t>Respect du code de conduite mentionnant clairement l'interdiction de l'EAS/HS et les sanctions en cas de faute, etc.</w:t>
            </w:r>
          </w:p>
          <w:p w14:paraId="5FBF456C" w14:textId="77777777" w:rsidR="00381FBC" w:rsidRPr="002E3C30" w:rsidRDefault="00381FBC" w:rsidP="009C3B9B">
            <w:pPr>
              <w:widowControl w:val="0"/>
              <w:numPr>
                <w:ilvl w:val="0"/>
                <w:numId w:val="18"/>
              </w:numPr>
              <w:tabs>
                <w:tab w:val="left" w:pos="214"/>
              </w:tabs>
              <w:autoSpaceDE w:val="0"/>
              <w:autoSpaceDN w:val="0"/>
              <w:spacing w:after="120"/>
              <w:ind w:left="213"/>
              <w:contextualSpacing/>
              <w:rPr>
                <w:rFonts w:eastAsiaTheme="minorEastAsia"/>
                <w:sz w:val="20"/>
                <w:szCs w:val="20"/>
                <w:lang w:val="fr-FR"/>
              </w:rPr>
            </w:pPr>
            <w:r w:rsidRPr="002E3C30">
              <w:rPr>
                <w:rFonts w:eastAsiaTheme="minorEastAsia"/>
                <w:sz w:val="20"/>
                <w:szCs w:val="20"/>
                <w:lang w:val="fr-FR"/>
              </w:rPr>
              <w:t xml:space="preserve">Pollution et dommages durant les travaux du Projet, </w:t>
            </w:r>
          </w:p>
          <w:p w14:paraId="47D716DA" w14:textId="77777777" w:rsidR="00381FBC" w:rsidRPr="002E3C30" w:rsidRDefault="00381FBC" w:rsidP="009C3B9B">
            <w:pPr>
              <w:pStyle w:val="ListParagraph"/>
              <w:numPr>
                <w:ilvl w:val="0"/>
                <w:numId w:val="18"/>
              </w:numPr>
              <w:spacing w:after="120"/>
              <w:contextualSpacing/>
              <w:rPr>
                <w:rFonts w:cstheme="minorBidi"/>
                <w:sz w:val="20"/>
                <w:szCs w:val="20"/>
                <w:lang w:val="fr-FR"/>
              </w:rPr>
            </w:pPr>
            <w:r w:rsidRPr="002E3C30">
              <w:rPr>
                <w:rFonts w:cstheme="minorBidi"/>
                <w:sz w:val="20"/>
                <w:szCs w:val="20"/>
                <w:lang w:val="fr-FR"/>
              </w:rPr>
              <w:t>Santé et sécurité au travail.</w:t>
            </w:r>
          </w:p>
          <w:p w14:paraId="21948223" w14:textId="77777777" w:rsidR="007757EF" w:rsidRPr="002E3C30" w:rsidRDefault="00381FBC" w:rsidP="00970750">
            <w:pPr>
              <w:rPr>
                <w:rFonts w:eastAsiaTheme="minorEastAsia"/>
                <w:sz w:val="20"/>
                <w:szCs w:val="20"/>
                <w:lang w:val="fr-FR"/>
              </w:rPr>
            </w:pPr>
            <w:r w:rsidRPr="002E3C30">
              <w:rPr>
                <w:rFonts w:eastAsiaTheme="minorEastAsia"/>
                <w:b/>
                <w:sz w:val="20"/>
                <w:szCs w:val="20"/>
                <w:lang w:val="fr-FR"/>
              </w:rPr>
              <w:t>8. Information/sensibilisation sur les risques environnementaux et sociaux potentiels ciblant les populations/communautés locales :</w:t>
            </w:r>
            <w:r w:rsidRPr="002E3C30">
              <w:rPr>
                <w:rFonts w:eastAsiaTheme="minorEastAsia"/>
                <w:sz w:val="20"/>
                <w:szCs w:val="20"/>
                <w:lang w:val="fr-FR"/>
              </w:rPr>
              <w:t xml:space="preserve"> Information/sensibilisation sur les risques environnementaux et sociaux potentiels, y compris l'EAS/HS du Projet, afin de susciter leur engagement et leur participation à l'identification des mesures visant à minimiser et atténuer les risques et impacts environnementaux et sociaux négatifs liés à la mise en œuvre du Projet.</w:t>
            </w:r>
          </w:p>
        </w:tc>
        <w:tc>
          <w:tcPr>
            <w:tcW w:w="3330" w:type="dxa"/>
            <w:tcBorders>
              <w:bottom w:val="single" w:sz="4" w:space="0" w:color="auto"/>
            </w:tcBorders>
            <w:shd w:val="clear" w:color="auto" w:fill="auto"/>
          </w:tcPr>
          <w:p w14:paraId="5951437E" w14:textId="77777777" w:rsidR="00AB7C4B" w:rsidRPr="002E3C30" w:rsidRDefault="00AB7C4B" w:rsidP="00C119D3">
            <w:pPr>
              <w:keepLines/>
              <w:widowControl w:val="0"/>
              <w:rPr>
                <w:sz w:val="20"/>
                <w:szCs w:val="20"/>
                <w:lang w:val="fr-FR"/>
              </w:rPr>
            </w:pPr>
            <w:r w:rsidRPr="002E3C30">
              <w:rPr>
                <w:sz w:val="20"/>
                <w:szCs w:val="20"/>
                <w:lang w:val="fr-FR"/>
              </w:rPr>
              <w:lastRenderedPageBreak/>
              <w:t xml:space="preserve">Trois (3) mois après la Date d'Entrée en Vigueur et une fois tous les six (6) mois tout au long de la mise en œuvre du Projet. </w:t>
            </w:r>
          </w:p>
          <w:p w14:paraId="1D971D41" w14:textId="77777777" w:rsidR="00837276" w:rsidRPr="002E3C30" w:rsidRDefault="00837276" w:rsidP="00C119D3">
            <w:pPr>
              <w:keepLines/>
              <w:widowControl w:val="0"/>
              <w:rPr>
                <w:rFonts w:cstheme="minorHAnsi"/>
                <w:bCs/>
                <w:sz w:val="20"/>
                <w:szCs w:val="20"/>
                <w:lang w:val="fr-FR"/>
              </w:rPr>
            </w:pPr>
          </w:p>
          <w:p w14:paraId="494A1058" w14:textId="77777777" w:rsidR="00837276" w:rsidRPr="002E3C30" w:rsidRDefault="00837276" w:rsidP="00C119D3">
            <w:pPr>
              <w:keepLines/>
              <w:widowControl w:val="0"/>
              <w:rPr>
                <w:rFonts w:cstheme="minorHAnsi"/>
                <w:bCs/>
                <w:sz w:val="20"/>
                <w:szCs w:val="20"/>
                <w:lang w:val="fr-FR"/>
              </w:rPr>
            </w:pPr>
          </w:p>
          <w:p w14:paraId="3961CF9E" w14:textId="77777777" w:rsidR="00837276" w:rsidRPr="002E3C30" w:rsidRDefault="00837276" w:rsidP="00C119D3">
            <w:pPr>
              <w:keepLines/>
              <w:widowControl w:val="0"/>
              <w:rPr>
                <w:rFonts w:cstheme="minorHAnsi"/>
                <w:bCs/>
                <w:sz w:val="20"/>
                <w:szCs w:val="20"/>
                <w:lang w:val="fr-FR"/>
              </w:rPr>
            </w:pPr>
          </w:p>
          <w:p w14:paraId="7866BD75" w14:textId="77777777" w:rsidR="00837276" w:rsidRPr="002E3C30" w:rsidRDefault="00837276" w:rsidP="00C119D3">
            <w:pPr>
              <w:keepLines/>
              <w:widowControl w:val="0"/>
              <w:rPr>
                <w:rFonts w:cstheme="minorHAnsi"/>
                <w:bCs/>
                <w:sz w:val="20"/>
                <w:szCs w:val="20"/>
                <w:lang w:val="fr-FR"/>
              </w:rPr>
            </w:pPr>
          </w:p>
          <w:p w14:paraId="187F2246" w14:textId="77777777" w:rsidR="00837276" w:rsidRPr="002E3C30" w:rsidRDefault="00837276" w:rsidP="00C119D3">
            <w:pPr>
              <w:keepLines/>
              <w:widowControl w:val="0"/>
              <w:rPr>
                <w:rFonts w:cstheme="minorHAnsi"/>
                <w:bCs/>
                <w:sz w:val="20"/>
                <w:szCs w:val="20"/>
                <w:lang w:val="fr-FR"/>
              </w:rPr>
            </w:pPr>
          </w:p>
          <w:p w14:paraId="60529924" w14:textId="77777777" w:rsidR="00837276" w:rsidRPr="002E3C30" w:rsidRDefault="00837276" w:rsidP="00C119D3">
            <w:pPr>
              <w:keepLines/>
              <w:widowControl w:val="0"/>
              <w:rPr>
                <w:rFonts w:cstheme="minorHAnsi"/>
                <w:bCs/>
                <w:sz w:val="20"/>
                <w:szCs w:val="20"/>
                <w:lang w:val="fr-FR"/>
              </w:rPr>
            </w:pPr>
          </w:p>
          <w:p w14:paraId="5BC9DF61" w14:textId="77777777" w:rsidR="00837276" w:rsidRPr="002E3C30" w:rsidRDefault="00837276" w:rsidP="00C119D3">
            <w:pPr>
              <w:keepLines/>
              <w:widowControl w:val="0"/>
              <w:rPr>
                <w:rFonts w:cstheme="minorHAnsi"/>
                <w:bCs/>
                <w:sz w:val="20"/>
                <w:szCs w:val="20"/>
                <w:lang w:val="fr-FR"/>
              </w:rPr>
            </w:pPr>
          </w:p>
          <w:p w14:paraId="6A8B7C41" w14:textId="77777777" w:rsidR="00837276" w:rsidRPr="002E3C30" w:rsidRDefault="00837276" w:rsidP="00C119D3">
            <w:pPr>
              <w:keepLines/>
              <w:widowControl w:val="0"/>
              <w:rPr>
                <w:rFonts w:cstheme="minorHAnsi"/>
                <w:bCs/>
                <w:sz w:val="20"/>
                <w:szCs w:val="20"/>
                <w:lang w:val="fr-FR"/>
              </w:rPr>
            </w:pPr>
          </w:p>
          <w:p w14:paraId="042AB8A9" w14:textId="77777777" w:rsidR="00837276" w:rsidRPr="002E3C30" w:rsidRDefault="00837276" w:rsidP="00C119D3">
            <w:pPr>
              <w:keepLines/>
              <w:widowControl w:val="0"/>
              <w:rPr>
                <w:rFonts w:cstheme="minorHAnsi"/>
                <w:bCs/>
                <w:sz w:val="20"/>
                <w:szCs w:val="20"/>
                <w:lang w:val="fr-FR"/>
              </w:rPr>
            </w:pPr>
          </w:p>
          <w:p w14:paraId="75FAE636" w14:textId="77777777" w:rsidR="00837276" w:rsidRPr="002E3C30" w:rsidRDefault="00837276" w:rsidP="00C119D3">
            <w:pPr>
              <w:keepLines/>
              <w:widowControl w:val="0"/>
              <w:rPr>
                <w:rFonts w:cstheme="minorHAnsi"/>
                <w:bCs/>
                <w:sz w:val="20"/>
                <w:szCs w:val="20"/>
                <w:lang w:val="fr-FR"/>
              </w:rPr>
            </w:pPr>
          </w:p>
          <w:p w14:paraId="355E9603" w14:textId="77777777" w:rsidR="00837276" w:rsidRPr="002E3C30" w:rsidRDefault="00837276" w:rsidP="00C119D3">
            <w:pPr>
              <w:keepLines/>
              <w:widowControl w:val="0"/>
              <w:rPr>
                <w:rFonts w:cstheme="minorHAnsi"/>
                <w:bCs/>
                <w:sz w:val="20"/>
                <w:szCs w:val="20"/>
                <w:lang w:val="fr-FR"/>
              </w:rPr>
            </w:pPr>
          </w:p>
          <w:p w14:paraId="08ADB641" w14:textId="77777777" w:rsidR="00837276" w:rsidRPr="002E3C30" w:rsidRDefault="00837276" w:rsidP="00C119D3">
            <w:pPr>
              <w:keepLines/>
              <w:widowControl w:val="0"/>
              <w:rPr>
                <w:rFonts w:cstheme="minorHAnsi"/>
                <w:bCs/>
                <w:sz w:val="20"/>
                <w:szCs w:val="20"/>
                <w:lang w:val="fr-FR"/>
              </w:rPr>
            </w:pPr>
          </w:p>
          <w:p w14:paraId="0B3581D5" w14:textId="77777777" w:rsidR="00837276" w:rsidRPr="002E3C30" w:rsidRDefault="00837276" w:rsidP="00C119D3">
            <w:pPr>
              <w:keepLines/>
              <w:widowControl w:val="0"/>
              <w:rPr>
                <w:rFonts w:cstheme="minorHAnsi"/>
                <w:bCs/>
                <w:sz w:val="20"/>
                <w:szCs w:val="20"/>
                <w:lang w:val="fr-FR"/>
              </w:rPr>
            </w:pPr>
          </w:p>
          <w:p w14:paraId="1EC26DEC" w14:textId="77777777" w:rsidR="00837276" w:rsidRPr="002E3C30" w:rsidRDefault="00837276" w:rsidP="00C119D3">
            <w:pPr>
              <w:keepLines/>
              <w:widowControl w:val="0"/>
              <w:rPr>
                <w:rFonts w:cstheme="minorHAnsi"/>
                <w:bCs/>
                <w:sz w:val="20"/>
                <w:szCs w:val="20"/>
                <w:lang w:val="fr-FR"/>
              </w:rPr>
            </w:pPr>
          </w:p>
          <w:p w14:paraId="23FFAA49" w14:textId="77777777" w:rsidR="00837276" w:rsidRPr="002E3C30" w:rsidRDefault="00837276" w:rsidP="00C119D3">
            <w:pPr>
              <w:keepLines/>
              <w:widowControl w:val="0"/>
              <w:rPr>
                <w:rFonts w:cstheme="minorHAnsi"/>
                <w:bCs/>
                <w:sz w:val="20"/>
                <w:szCs w:val="20"/>
                <w:lang w:val="fr-FR"/>
              </w:rPr>
            </w:pPr>
          </w:p>
          <w:p w14:paraId="22348B29" w14:textId="77777777" w:rsidR="00837276" w:rsidRPr="002E3C30" w:rsidRDefault="00837276" w:rsidP="00C119D3">
            <w:pPr>
              <w:keepLines/>
              <w:widowControl w:val="0"/>
              <w:rPr>
                <w:rFonts w:cstheme="minorHAnsi"/>
                <w:bCs/>
                <w:sz w:val="20"/>
                <w:szCs w:val="20"/>
                <w:lang w:val="fr-FR"/>
              </w:rPr>
            </w:pPr>
          </w:p>
          <w:p w14:paraId="54CB7929" w14:textId="77777777" w:rsidR="00837276" w:rsidRPr="002E3C30" w:rsidRDefault="00837276" w:rsidP="00C119D3">
            <w:pPr>
              <w:keepLines/>
              <w:widowControl w:val="0"/>
              <w:rPr>
                <w:rFonts w:cstheme="minorHAnsi"/>
                <w:bCs/>
                <w:sz w:val="20"/>
                <w:szCs w:val="20"/>
                <w:lang w:val="fr-FR"/>
              </w:rPr>
            </w:pPr>
          </w:p>
          <w:p w14:paraId="1CF40EDC" w14:textId="77777777" w:rsidR="00837276" w:rsidRPr="002E3C30" w:rsidRDefault="00837276" w:rsidP="00C119D3">
            <w:pPr>
              <w:keepLines/>
              <w:widowControl w:val="0"/>
              <w:rPr>
                <w:rFonts w:cstheme="minorHAnsi"/>
                <w:bCs/>
                <w:sz w:val="20"/>
                <w:szCs w:val="20"/>
                <w:lang w:val="fr-FR"/>
              </w:rPr>
            </w:pPr>
          </w:p>
          <w:p w14:paraId="59EAD627" w14:textId="77777777" w:rsidR="00837276" w:rsidRPr="002E3C30" w:rsidRDefault="00837276" w:rsidP="00C119D3">
            <w:pPr>
              <w:keepLines/>
              <w:widowControl w:val="0"/>
              <w:rPr>
                <w:rFonts w:cstheme="minorHAnsi"/>
                <w:bCs/>
                <w:sz w:val="20"/>
                <w:szCs w:val="20"/>
                <w:lang w:val="fr-FR"/>
              </w:rPr>
            </w:pPr>
          </w:p>
          <w:p w14:paraId="212673E8" w14:textId="77777777" w:rsidR="00837276" w:rsidRPr="002E3C30" w:rsidRDefault="00837276" w:rsidP="00C119D3">
            <w:pPr>
              <w:keepLines/>
              <w:widowControl w:val="0"/>
              <w:rPr>
                <w:rFonts w:cstheme="minorHAnsi"/>
                <w:bCs/>
                <w:sz w:val="20"/>
                <w:szCs w:val="20"/>
                <w:lang w:val="fr-FR"/>
              </w:rPr>
            </w:pPr>
          </w:p>
          <w:p w14:paraId="5B3947AC" w14:textId="77777777" w:rsidR="00837276" w:rsidRPr="002E3C30" w:rsidRDefault="00837276" w:rsidP="00C119D3">
            <w:pPr>
              <w:keepLines/>
              <w:widowControl w:val="0"/>
              <w:rPr>
                <w:rFonts w:cstheme="minorHAnsi"/>
                <w:bCs/>
                <w:sz w:val="20"/>
                <w:szCs w:val="20"/>
                <w:lang w:val="fr-FR"/>
              </w:rPr>
            </w:pPr>
          </w:p>
          <w:p w14:paraId="3F7F7AC2" w14:textId="77777777" w:rsidR="00837276" w:rsidRPr="002E3C30" w:rsidRDefault="00837276" w:rsidP="00C119D3">
            <w:pPr>
              <w:keepLines/>
              <w:widowControl w:val="0"/>
              <w:rPr>
                <w:rFonts w:cstheme="minorHAnsi"/>
                <w:bCs/>
                <w:sz w:val="20"/>
                <w:szCs w:val="20"/>
                <w:lang w:val="fr-FR"/>
              </w:rPr>
            </w:pPr>
          </w:p>
          <w:p w14:paraId="18954630" w14:textId="77777777" w:rsidR="00777D18" w:rsidRPr="002E3C30" w:rsidRDefault="00777D18" w:rsidP="00837276">
            <w:pPr>
              <w:keepLines/>
              <w:widowControl w:val="0"/>
              <w:rPr>
                <w:sz w:val="20"/>
                <w:szCs w:val="20"/>
                <w:lang w:val="fr-FR"/>
              </w:rPr>
            </w:pPr>
          </w:p>
          <w:p w14:paraId="31B24D85" w14:textId="77777777" w:rsidR="00777D18" w:rsidRPr="002E3C30" w:rsidRDefault="00777D18" w:rsidP="00837276">
            <w:pPr>
              <w:keepLines/>
              <w:widowControl w:val="0"/>
              <w:rPr>
                <w:sz w:val="20"/>
                <w:szCs w:val="20"/>
                <w:lang w:val="fr-FR"/>
              </w:rPr>
            </w:pPr>
          </w:p>
          <w:p w14:paraId="2054B5FE" w14:textId="77777777" w:rsidR="00777D18" w:rsidRPr="002E3C30" w:rsidRDefault="00777D18" w:rsidP="00837276">
            <w:pPr>
              <w:keepLines/>
              <w:widowControl w:val="0"/>
              <w:rPr>
                <w:sz w:val="20"/>
                <w:szCs w:val="20"/>
                <w:lang w:val="fr-FR"/>
              </w:rPr>
            </w:pPr>
          </w:p>
          <w:p w14:paraId="6CD6A078" w14:textId="77777777" w:rsidR="00837276" w:rsidRPr="002E3C30" w:rsidRDefault="00837276" w:rsidP="00837276">
            <w:pPr>
              <w:keepLines/>
              <w:widowControl w:val="0"/>
              <w:rPr>
                <w:sz w:val="20"/>
                <w:szCs w:val="20"/>
                <w:lang w:val="fr-FR"/>
              </w:rPr>
            </w:pPr>
            <w:r w:rsidRPr="002E3C30">
              <w:rPr>
                <w:sz w:val="20"/>
                <w:szCs w:val="20"/>
                <w:lang w:val="fr-FR"/>
              </w:rPr>
              <w:t xml:space="preserve">Avant le début de l'emploi des travailleurs nouvellement recrutés et pour ceux qui travaillent déjà, une formation est dispensée tous les trimestres afin de garantir que tout le personnel est formé régulièrement.   </w:t>
            </w:r>
          </w:p>
          <w:p w14:paraId="00D71B93" w14:textId="77777777" w:rsidR="00837276" w:rsidRPr="002E3C30" w:rsidRDefault="00837276" w:rsidP="00837276">
            <w:pPr>
              <w:keepLines/>
              <w:widowControl w:val="0"/>
              <w:rPr>
                <w:rFonts w:cstheme="minorHAnsi"/>
                <w:bCs/>
                <w:sz w:val="20"/>
                <w:szCs w:val="20"/>
                <w:lang w:val="fr-FR"/>
              </w:rPr>
            </w:pPr>
          </w:p>
          <w:p w14:paraId="5749932B" w14:textId="77777777" w:rsidR="00837276" w:rsidRPr="002E3C30" w:rsidRDefault="00837276" w:rsidP="00837276">
            <w:pPr>
              <w:keepLines/>
              <w:widowControl w:val="0"/>
              <w:rPr>
                <w:rFonts w:cstheme="minorHAnsi"/>
                <w:bCs/>
                <w:sz w:val="20"/>
                <w:szCs w:val="20"/>
                <w:lang w:val="fr-FR"/>
              </w:rPr>
            </w:pPr>
            <w:r w:rsidRPr="002E3C30">
              <w:rPr>
                <w:rFonts w:cstheme="minorHAnsi"/>
                <w:bCs/>
                <w:sz w:val="20"/>
                <w:szCs w:val="20"/>
                <w:lang w:val="fr-FR"/>
              </w:rPr>
              <w:t>Tout au long de la mise en œuvre du Projet</w:t>
            </w:r>
          </w:p>
          <w:p w14:paraId="3C9FBE60" w14:textId="77777777" w:rsidR="007A3762" w:rsidRPr="002E3C30" w:rsidRDefault="007A3762" w:rsidP="00837276">
            <w:pPr>
              <w:keepLines/>
              <w:widowControl w:val="0"/>
              <w:rPr>
                <w:rFonts w:cstheme="minorHAnsi"/>
                <w:bCs/>
                <w:sz w:val="20"/>
                <w:szCs w:val="20"/>
                <w:lang w:val="fr-FR"/>
              </w:rPr>
            </w:pPr>
          </w:p>
          <w:p w14:paraId="57574170" w14:textId="77777777" w:rsidR="007A3762" w:rsidRPr="002E3C30" w:rsidRDefault="007A3762" w:rsidP="00837276">
            <w:pPr>
              <w:keepLines/>
              <w:widowControl w:val="0"/>
              <w:rPr>
                <w:rFonts w:cstheme="minorHAnsi"/>
                <w:bCs/>
                <w:sz w:val="20"/>
                <w:szCs w:val="20"/>
                <w:lang w:val="fr-FR"/>
              </w:rPr>
            </w:pPr>
          </w:p>
          <w:p w14:paraId="49765A5A" w14:textId="77777777" w:rsidR="007A3762" w:rsidRPr="002E3C30" w:rsidRDefault="007A3762" w:rsidP="00837276">
            <w:pPr>
              <w:keepLines/>
              <w:widowControl w:val="0"/>
              <w:rPr>
                <w:rFonts w:cstheme="minorHAnsi"/>
                <w:bCs/>
                <w:sz w:val="20"/>
                <w:szCs w:val="20"/>
                <w:lang w:val="fr-FR"/>
              </w:rPr>
            </w:pPr>
          </w:p>
          <w:p w14:paraId="5C75016A" w14:textId="77777777" w:rsidR="007A3762" w:rsidRPr="002E3C30" w:rsidRDefault="007A3762" w:rsidP="00837276">
            <w:pPr>
              <w:keepLines/>
              <w:widowControl w:val="0"/>
              <w:rPr>
                <w:rFonts w:cstheme="minorHAnsi"/>
                <w:bCs/>
                <w:sz w:val="20"/>
                <w:szCs w:val="20"/>
                <w:lang w:val="fr-FR"/>
              </w:rPr>
            </w:pPr>
          </w:p>
          <w:p w14:paraId="0FC42DBB" w14:textId="77777777" w:rsidR="007A3762" w:rsidRPr="002E3C30" w:rsidRDefault="007A3762" w:rsidP="00837276">
            <w:pPr>
              <w:keepLines/>
              <w:widowControl w:val="0"/>
              <w:rPr>
                <w:rFonts w:cstheme="minorHAnsi"/>
                <w:bCs/>
                <w:sz w:val="20"/>
                <w:szCs w:val="20"/>
                <w:lang w:val="fr-FR"/>
              </w:rPr>
            </w:pPr>
          </w:p>
          <w:p w14:paraId="741B19D3" w14:textId="77777777" w:rsidR="007A3762" w:rsidRPr="002E3C30" w:rsidRDefault="007A3762" w:rsidP="00837276">
            <w:pPr>
              <w:keepLines/>
              <w:widowControl w:val="0"/>
              <w:rPr>
                <w:rFonts w:cstheme="minorHAnsi"/>
                <w:bCs/>
                <w:sz w:val="20"/>
                <w:szCs w:val="20"/>
                <w:lang w:val="fr-FR"/>
              </w:rPr>
            </w:pPr>
          </w:p>
          <w:p w14:paraId="4EBAAB03" w14:textId="77777777" w:rsidR="007A3762" w:rsidRPr="002E3C30" w:rsidRDefault="007A3762" w:rsidP="00837276">
            <w:pPr>
              <w:keepLines/>
              <w:widowControl w:val="0"/>
              <w:rPr>
                <w:rFonts w:cstheme="minorHAnsi"/>
                <w:bCs/>
                <w:sz w:val="20"/>
                <w:szCs w:val="20"/>
                <w:lang w:val="fr-FR"/>
              </w:rPr>
            </w:pPr>
          </w:p>
          <w:p w14:paraId="6A3F7990" w14:textId="77777777" w:rsidR="007A3762" w:rsidRPr="002E3C30" w:rsidRDefault="007A3762" w:rsidP="00837276">
            <w:pPr>
              <w:keepLines/>
              <w:widowControl w:val="0"/>
              <w:rPr>
                <w:rFonts w:cstheme="minorHAnsi"/>
                <w:bCs/>
                <w:sz w:val="20"/>
                <w:szCs w:val="20"/>
                <w:lang w:val="fr-FR"/>
              </w:rPr>
            </w:pPr>
          </w:p>
          <w:p w14:paraId="20278399" w14:textId="77777777" w:rsidR="007A3762" w:rsidRPr="002E3C30" w:rsidRDefault="007A3762" w:rsidP="00837276">
            <w:pPr>
              <w:keepLines/>
              <w:widowControl w:val="0"/>
              <w:rPr>
                <w:rFonts w:cstheme="minorHAnsi"/>
                <w:bCs/>
                <w:sz w:val="20"/>
                <w:szCs w:val="20"/>
                <w:lang w:val="fr-FR"/>
              </w:rPr>
            </w:pPr>
          </w:p>
          <w:p w14:paraId="26F048D8" w14:textId="77777777" w:rsidR="007A3762" w:rsidRPr="002E3C30" w:rsidRDefault="007A3762" w:rsidP="00837276">
            <w:pPr>
              <w:keepLines/>
              <w:widowControl w:val="0"/>
              <w:rPr>
                <w:rFonts w:cstheme="minorHAnsi"/>
                <w:bCs/>
                <w:sz w:val="20"/>
                <w:szCs w:val="20"/>
                <w:lang w:val="fr-FR"/>
              </w:rPr>
            </w:pPr>
          </w:p>
          <w:p w14:paraId="6B274C26" w14:textId="77777777" w:rsidR="007A3762" w:rsidRPr="002E3C30" w:rsidRDefault="007A3762" w:rsidP="00837276">
            <w:pPr>
              <w:keepLines/>
              <w:widowControl w:val="0"/>
              <w:rPr>
                <w:rFonts w:cstheme="minorHAnsi"/>
                <w:bCs/>
                <w:sz w:val="20"/>
                <w:szCs w:val="20"/>
                <w:lang w:val="fr-FR"/>
              </w:rPr>
            </w:pPr>
          </w:p>
          <w:p w14:paraId="5DA14B29" w14:textId="77777777" w:rsidR="0087233B" w:rsidRPr="002E3C30" w:rsidRDefault="0087233B" w:rsidP="00837276">
            <w:pPr>
              <w:keepLines/>
              <w:widowControl w:val="0"/>
              <w:rPr>
                <w:rFonts w:cstheme="minorHAnsi"/>
                <w:bCs/>
                <w:sz w:val="20"/>
                <w:szCs w:val="20"/>
                <w:lang w:val="fr-FR"/>
              </w:rPr>
            </w:pPr>
          </w:p>
          <w:p w14:paraId="0FCD3964" w14:textId="77777777" w:rsidR="0087233B" w:rsidRPr="002E3C30" w:rsidRDefault="0087233B" w:rsidP="00837276">
            <w:pPr>
              <w:keepLines/>
              <w:widowControl w:val="0"/>
              <w:rPr>
                <w:rFonts w:cstheme="minorHAnsi"/>
                <w:bCs/>
                <w:sz w:val="20"/>
                <w:szCs w:val="20"/>
                <w:lang w:val="fr-FR"/>
              </w:rPr>
            </w:pPr>
          </w:p>
          <w:p w14:paraId="4F1F6E78" w14:textId="77777777" w:rsidR="007A3762" w:rsidRPr="002E3C30" w:rsidRDefault="007A3762" w:rsidP="00837276">
            <w:pPr>
              <w:keepLines/>
              <w:widowControl w:val="0"/>
              <w:rPr>
                <w:sz w:val="20"/>
                <w:szCs w:val="20"/>
                <w:lang w:val="fr-FR"/>
              </w:rPr>
            </w:pPr>
            <w:r w:rsidRPr="002E3C30">
              <w:rPr>
                <w:sz w:val="20"/>
                <w:szCs w:val="20"/>
                <w:lang w:val="fr-FR"/>
              </w:rPr>
              <w:t xml:space="preserve">Avant le début de l'emploi des travailleurs nouvellement recrutés et pour ceux qui travaillent déjà, une formation est dispensée tous les trimestres afin de garantir que tout le personnel est formé régulièrement.  </w:t>
            </w:r>
          </w:p>
          <w:p w14:paraId="03DDD3D4" w14:textId="77777777" w:rsidR="00366E54" w:rsidRPr="002E3C30" w:rsidRDefault="00366E54" w:rsidP="00837276">
            <w:pPr>
              <w:keepLines/>
              <w:widowControl w:val="0"/>
              <w:rPr>
                <w:rFonts w:cstheme="minorHAnsi"/>
                <w:bCs/>
                <w:sz w:val="20"/>
                <w:szCs w:val="20"/>
                <w:lang w:val="fr-FR"/>
              </w:rPr>
            </w:pPr>
          </w:p>
          <w:p w14:paraId="70142482" w14:textId="77777777" w:rsidR="00366E54" w:rsidRPr="002E3C30" w:rsidRDefault="00366E54" w:rsidP="00837276">
            <w:pPr>
              <w:keepLines/>
              <w:widowControl w:val="0"/>
              <w:rPr>
                <w:rFonts w:cstheme="minorHAnsi"/>
                <w:bCs/>
                <w:sz w:val="20"/>
                <w:szCs w:val="20"/>
                <w:lang w:val="fr-FR"/>
              </w:rPr>
            </w:pPr>
          </w:p>
          <w:p w14:paraId="4FC98DC8" w14:textId="77777777" w:rsidR="00366E54" w:rsidRPr="002E3C30" w:rsidRDefault="00366E54" w:rsidP="00837276">
            <w:pPr>
              <w:keepLines/>
              <w:widowControl w:val="0"/>
              <w:rPr>
                <w:rFonts w:cstheme="minorHAnsi"/>
                <w:bCs/>
                <w:sz w:val="20"/>
                <w:szCs w:val="20"/>
                <w:lang w:val="fr-FR"/>
              </w:rPr>
            </w:pPr>
          </w:p>
          <w:p w14:paraId="0251038F" w14:textId="77777777" w:rsidR="00366E54" w:rsidRPr="002E3C30" w:rsidRDefault="00366E54" w:rsidP="00837276">
            <w:pPr>
              <w:keepLines/>
              <w:widowControl w:val="0"/>
              <w:rPr>
                <w:rFonts w:cstheme="minorHAnsi"/>
                <w:bCs/>
                <w:sz w:val="20"/>
                <w:szCs w:val="20"/>
                <w:lang w:val="fr-FR"/>
              </w:rPr>
            </w:pPr>
          </w:p>
          <w:p w14:paraId="79022684" w14:textId="77777777" w:rsidR="00366E54" w:rsidRPr="002E3C30" w:rsidRDefault="00366E54" w:rsidP="00837276">
            <w:pPr>
              <w:keepLines/>
              <w:widowControl w:val="0"/>
              <w:rPr>
                <w:rFonts w:cstheme="minorHAnsi"/>
                <w:bCs/>
                <w:sz w:val="20"/>
                <w:szCs w:val="20"/>
                <w:lang w:val="fr-FR"/>
              </w:rPr>
            </w:pPr>
          </w:p>
          <w:p w14:paraId="628C7E2E" w14:textId="77777777" w:rsidR="00366E54" w:rsidRPr="002E3C30" w:rsidRDefault="00366E54" w:rsidP="00837276">
            <w:pPr>
              <w:keepLines/>
              <w:widowControl w:val="0"/>
              <w:rPr>
                <w:rFonts w:cstheme="minorHAnsi"/>
                <w:bCs/>
                <w:sz w:val="20"/>
                <w:szCs w:val="20"/>
                <w:lang w:val="fr-FR"/>
              </w:rPr>
            </w:pPr>
          </w:p>
          <w:p w14:paraId="42D18E97" w14:textId="77777777" w:rsidR="00366E54" w:rsidRPr="002E3C30" w:rsidRDefault="00366E54" w:rsidP="00837276">
            <w:pPr>
              <w:keepLines/>
              <w:widowControl w:val="0"/>
              <w:rPr>
                <w:rFonts w:cstheme="minorHAnsi"/>
                <w:bCs/>
                <w:sz w:val="20"/>
                <w:szCs w:val="20"/>
                <w:lang w:val="fr-FR"/>
              </w:rPr>
            </w:pPr>
          </w:p>
          <w:p w14:paraId="7C581590" w14:textId="77777777" w:rsidR="00366E54" w:rsidRPr="002E3C30" w:rsidRDefault="00366E54" w:rsidP="00837276">
            <w:pPr>
              <w:keepLines/>
              <w:widowControl w:val="0"/>
              <w:rPr>
                <w:rFonts w:cstheme="minorHAnsi"/>
                <w:bCs/>
                <w:sz w:val="20"/>
                <w:szCs w:val="20"/>
                <w:lang w:val="fr-FR"/>
              </w:rPr>
            </w:pPr>
          </w:p>
          <w:p w14:paraId="5A4025EE" w14:textId="77777777" w:rsidR="00366E54" w:rsidRPr="002E3C30" w:rsidRDefault="00366E54" w:rsidP="00837276">
            <w:pPr>
              <w:keepLines/>
              <w:widowControl w:val="0"/>
              <w:rPr>
                <w:rFonts w:cstheme="minorHAnsi"/>
                <w:bCs/>
                <w:sz w:val="20"/>
                <w:szCs w:val="20"/>
                <w:lang w:val="fr-FR"/>
              </w:rPr>
            </w:pPr>
          </w:p>
          <w:p w14:paraId="69FBF599" w14:textId="77777777" w:rsidR="00366E54" w:rsidRPr="002E3C30" w:rsidRDefault="0089405A" w:rsidP="00837276">
            <w:pPr>
              <w:keepLines/>
              <w:widowControl w:val="0"/>
              <w:rPr>
                <w:sz w:val="20"/>
                <w:szCs w:val="20"/>
                <w:lang w:val="fr-FR"/>
              </w:rPr>
            </w:pPr>
            <w:r w:rsidRPr="002E3C30">
              <w:rPr>
                <w:sz w:val="20"/>
                <w:szCs w:val="20"/>
                <w:lang w:val="fr-FR"/>
              </w:rPr>
              <w:t xml:space="preserve">Avant le début de l'emploi des travailleurs nouvellement recrutés et pour ceux qui travaillent déjà, une formation est dispensée chaque année pour s'assurer que tout le personnel reçoit une formation régulière.   </w:t>
            </w:r>
          </w:p>
          <w:p w14:paraId="0209DC22" w14:textId="77777777" w:rsidR="00EB3210" w:rsidRPr="002E3C30" w:rsidRDefault="00EB3210" w:rsidP="00837276">
            <w:pPr>
              <w:keepLines/>
              <w:widowControl w:val="0"/>
              <w:rPr>
                <w:rFonts w:cstheme="minorHAnsi"/>
                <w:bCs/>
                <w:sz w:val="20"/>
                <w:szCs w:val="20"/>
                <w:lang w:val="fr-FR"/>
              </w:rPr>
            </w:pPr>
          </w:p>
          <w:p w14:paraId="4F4EA6E5" w14:textId="77777777" w:rsidR="00EB3210" w:rsidRPr="002E3C30" w:rsidRDefault="00EB3210" w:rsidP="00837276">
            <w:pPr>
              <w:keepLines/>
              <w:widowControl w:val="0"/>
              <w:rPr>
                <w:rFonts w:cstheme="minorHAnsi"/>
                <w:bCs/>
                <w:sz w:val="20"/>
                <w:szCs w:val="20"/>
                <w:lang w:val="fr-FR"/>
              </w:rPr>
            </w:pPr>
          </w:p>
          <w:p w14:paraId="17656EEC" w14:textId="77777777" w:rsidR="00EB3210" w:rsidRPr="002E3C30" w:rsidRDefault="00EB3210" w:rsidP="00837276">
            <w:pPr>
              <w:keepLines/>
              <w:widowControl w:val="0"/>
              <w:rPr>
                <w:rFonts w:cstheme="minorHAnsi"/>
                <w:bCs/>
                <w:sz w:val="20"/>
                <w:szCs w:val="20"/>
                <w:lang w:val="fr-FR"/>
              </w:rPr>
            </w:pPr>
          </w:p>
          <w:p w14:paraId="295D020B" w14:textId="77777777" w:rsidR="00EB3210" w:rsidRPr="002E3C30" w:rsidRDefault="00EB3210" w:rsidP="00837276">
            <w:pPr>
              <w:keepLines/>
              <w:widowControl w:val="0"/>
              <w:rPr>
                <w:rFonts w:cstheme="minorHAnsi"/>
                <w:bCs/>
                <w:sz w:val="20"/>
                <w:szCs w:val="20"/>
                <w:lang w:val="fr-FR"/>
              </w:rPr>
            </w:pPr>
          </w:p>
          <w:p w14:paraId="70241D36" w14:textId="77777777" w:rsidR="00EB3210" w:rsidRPr="002E3C30" w:rsidRDefault="00EB3210" w:rsidP="00837276">
            <w:pPr>
              <w:keepLines/>
              <w:widowControl w:val="0"/>
              <w:rPr>
                <w:rFonts w:cstheme="minorHAnsi"/>
                <w:bCs/>
                <w:sz w:val="20"/>
                <w:szCs w:val="20"/>
                <w:lang w:val="fr-FR"/>
              </w:rPr>
            </w:pPr>
          </w:p>
          <w:p w14:paraId="348189D1" w14:textId="77777777" w:rsidR="00EB3210" w:rsidRPr="002E3C30" w:rsidRDefault="00EB3210" w:rsidP="00837276">
            <w:pPr>
              <w:keepLines/>
              <w:widowControl w:val="0"/>
              <w:rPr>
                <w:rFonts w:cstheme="minorHAnsi"/>
                <w:bCs/>
                <w:sz w:val="20"/>
                <w:szCs w:val="20"/>
                <w:lang w:val="fr-FR"/>
              </w:rPr>
            </w:pPr>
          </w:p>
          <w:p w14:paraId="6890F1A9" w14:textId="77777777" w:rsidR="00EB3210" w:rsidRPr="002E3C30" w:rsidRDefault="00EB3210" w:rsidP="00837276">
            <w:pPr>
              <w:keepLines/>
              <w:widowControl w:val="0"/>
              <w:rPr>
                <w:rFonts w:cstheme="minorHAnsi"/>
                <w:bCs/>
                <w:sz w:val="20"/>
                <w:szCs w:val="20"/>
                <w:lang w:val="fr-FR"/>
              </w:rPr>
            </w:pPr>
          </w:p>
          <w:p w14:paraId="1B93DF53" w14:textId="77777777" w:rsidR="00EB3210" w:rsidRPr="002E3C30" w:rsidRDefault="00EB3210" w:rsidP="00837276">
            <w:pPr>
              <w:keepLines/>
              <w:widowControl w:val="0"/>
              <w:rPr>
                <w:rFonts w:cstheme="minorHAnsi"/>
                <w:bCs/>
                <w:sz w:val="20"/>
                <w:szCs w:val="20"/>
                <w:lang w:val="fr-FR"/>
              </w:rPr>
            </w:pPr>
          </w:p>
          <w:p w14:paraId="12EB4175" w14:textId="77777777" w:rsidR="00EB3210" w:rsidRPr="002E3C30" w:rsidRDefault="00EB3210" w:rsidP="00837276">
            <w:pPr>
              <w:keepLines/>
              <w:widowControl w:val="0"/>
              <w:rPr>
                <w:rFonts w:cstheme="minorHAnsi"/>
                <w:bCs/>
                <w:sz w:val="20"/>
                <w:szCs w:val="20"/>
                <w:lang w:val="fr-FR"/>
              </w:rPr>
            </w:pPr>
          </w:p>
          <w:p w14:paraId="663AD1DC" w14:textId="77777777" w:rsidR="00EB3210" w:rsidRPr="002E3C30" w:rsidRDefault="00542E5E" w:rsidP="00837276">
            <w:pPr>
              <w:keepLines/>
              <w:widowControl w:val="0"/>
              <w:rPr>
                <w:sz w:val="20"/>
                <w:szCs w:val="20"/>
                <w:lang w:val="fr-FR"/>
              </w:rPr>
            </w:pPr>
            <w:r w:rsidRPr="002E3C30">
              <w:rPr>
                <w:sz w:val="20"/>
                <w:szCs w:val="20"/>
                <w:lang w:val="fr-FR"/>
              </w:rPr>
              <w:t xml:space="preserve">Avant le début de l'emploi des travailleurs nouvellement recrutés et pour ceux qui travaillent déjà, une formation est dispensée tous les trimestres afin de garantir que tout le personnel est formé régulièrement.  </w:t>
            </w:r>
          </w:p>
          <w:p w14:paraId="7991D323" w14:textId="77777777" w:rsidR="001F2834" w:rsidRPr="002E3C30" w:rsidRDefault="001F2834" w:rsidP="00837276">
            <w:pPr>
              <w:keepLines/>
              <w:widowControl w:val="0"/>
              <w:rPr>
                <w:rFonts w:cstheme="minorHAnsi"/>
                <w:bCs/>
                <w:sz w:val="20"/>
                <w:szCs w:val="20"/>
                <w:lang w:val="fr-FR"/>
              </w:rPr>
            </w:pPr>
          </w:p>
          <w:p w14:paraId="6A5DED55" w14:textId="77777777" w:rsidR="001F2834" w:rsidRPr="002E3C30" w:rsidRDefault="001F2834" w:rsidP="00837276">
            <w:pPr>
              <w:keepLines/>
              <w:widowControl w:val="0"/>
              <w:rPr>
                <w:rFonts w:cstheme="minorHAnsi"/>
                <w:bCs/>
                <w:sz w:val="20"/>
                <w:szCs w:val="20"/>
                <w:lang w:val="fr-FR"/>
              </w:rPr>
            </w:pPr>
          </w:p>
          <w:p w14:paraId="3066CD64" w14:textId="77777777" w:rsidR="001F2834" w:rsidRPr="002E3C30" w:rsidRDefault="001F2834" w:rsidP="00837276">
            <w:pPr>
              <w:keepLines/>
              <w:widowControl w:val="0"/>
              <w:rPr>
                <w:rFonts w:cstheme="minorHAnsi"/>
                <w:bCs/>
                <w:sz w:val="20"/>
                <w:szCs w:val="20"/>
                <w:lang w:val="fr-FR"/>
              </w:rPr>
            </w:pPr>
          </w:p>
          <w:p w14:paraId="72E2444D" w14:textId="77777777" w:rsidR="001F2834" w:rsidRPr="002E3C30" w:rsidRDefault="001F2834" w:rsidP="00837276">
            <w:pPr>
              <w:keepLines/>
              <w:widowControl w:val="0"/>
              <w:rPr>
                <w:rFonts w:cstheme="minorHAnsi"/>
                <w:bCs/>
                <w:sz w:val="20"/>
                <w:szCs w:val="20"/>
                <w:lang w:val="fr-FR"/>
              </w:rPr>
            </w:pPr>
          </w:p>
          <w:p w14:paraId="6D63290B" w14:textId="77777777" w:rsidR="001F2834" w:rsidRPr="002E3C30" w:rsidRDefault="001F2834" w:rsidP="00837276">
            <w:pPr>
              <w:keepLines/>
              <w:widowControl w:val="0"/>
              <w:rPr>
                <w:rFonts w:cstheme="minorHAnsi"/>
                <w:bCs/>
                <w:sz w:val="20"/>
                <w:szCs w:val="20"/>
                <w:lang w:val="fr-FR"/>
              </w:rPr>
            </w:pPr>
          </w:p>
          <w:p w14:paraId="102A7A91" w14:textId="77777777" w:rsidR="001F2834" w:rsidRPr="002E3C30" w:rsidRDefault="001F2834" w:rsidP="00837276">
            <w:pPr>
              <w:keepLines/>
              <w:widowControl w:val="0"/>
              <w:rPr>
                <w:rFonts w:cstheme="minorHAnsi"/>
                <w:bCs/>
                <w:sz w:val="20"/>
                <w:szCs w:val="20"/>
                <w:lang w:val="fr-FR"/>
              </w:rPr>
            </w:pPr>
          </w:p>
          <w:p w14:paraId="48ACD1FC" w14:textId="77777777" w:rsidR="001F2834" w:rsidRPr="002E3C30" w:rsidRDefault="001F2834" w:rsidP="00837276">
            <w:pPr>
              <w:keepLines/>
              <w:widowControl w:val="0"/>
              <w:rPr>
                <w:rFonts w:cstheme="minorHAnsi"/>
                <w:bCs/>
                <w:sz w:val="20"/>
                <w:szCs w:val="20"/>
                <w:lang w:val="fr-FR"/>
              </w:rPr>
            </w:pPr>
          </w:p>
          <w:p w14:paraId="29008B10" w14:textId="77777777" w:rsidR="001F2834" w:rsidRPr="002E3C30" w:rsidRDefault="001F2834" w:rsidP="00837276">
            <w:pPr>
              <w:keepLines/>
              <w:widowControl w:val="0"/>
              <w:rPr>
                <w:rFonts w:cstheme="minorHAnsi"/>
                <w:bCs/>
                <w:sz w:val="20"/>
                <w:szCs w:val="20"/>
                <w:lang w:val="fr-FR"/>
              </w:rPr>
            </w:pPr>
          </w:p>
          <w:p w14:paraId="14E3A87A" w14:textId="77777777" w:rsidR="001F2834" w:rsidRPr="002E3C30" w:rsidRDefault="001F2834" w:rsidP="00837276">
            <w:pPr>
              <w:keepLines/>
              <w:widowControl w:val="0"/>
              <w:rPr>
                <w:rFonts w:cstheme="minorHAnsi"/>
                <w:bCs/>
                <w:sz w:val="20"/>
                <w:szCs w:val="20"/>
                <w:lang w:val="fr-FR"/>
              </w:rPr>
            </w:pPr>
          </w:p>
          <w:p w14:paraId="7CC3049E" w14:textId="77777777" w:rsidR="001F2834" w:rsidRPr="002E3C30" w:rsidRDefault="001F2834" w:rsidP="00837276">
            <w:pPr>
              <w:keepLines/>
              <w:widowControl w:val="0"/>
              <w:rPr>
                <w:rFonts w:cstheme="minorHAnsi"/>
                <w:bCs/>
                <w:sz w:val="20"/>
                <w:szCs w:val="20"/>
                <w:lang w:val="fr-FR"/>
              </w:rPr>
            </w:pPr>
          </w:p>
          <w:p w14:paraId="6095195B" w14:textId="77777777" w:rsidR="001F2834" w:rsidRPr="002E3C30" w:rsidRDefault="001F2834" w:rsidP="00837276">
            <w:pPr>
              <w:keepLines/>
              <w:widowControl w:val="0"/>
              <w:rPr>
                <w:rFonts w:cstheme="minorHAnsi"/>
                <w:bCs/>
                <w:sz w:val="20"/>
                <w:szCs w:val="20"/>
                <w:lang w:val="fr-FR"/>
              </w:rPr>
            </w:pPr>
          </w:p>
          <w:p w14:paraId="52FAB0EB" w14:textId="77777777" w:rsidR="001F2834" w:rsidRPr="002E3C30" w:rsidRDefault="001F2834" w:rsidP="00837276">
            <w:pPr>
              <w:keepLines/>
              <w:widowControl w:val="0"/>
              <w:rPr>
                <w:rFonts w:cstheme="minorHAnsi"/>
                <w:bCs/>
                <w:sz w:val="20"/>
                <w:szCs w:val="20"/>
                <w:lang w:val="fr-FR"/>
              </w:rPr>
            </w:pPr>
          </w:p>
          <w:p w14:paraId="766200AF" w14:textId="77777777" w:rsidR="001F2834" w:rsidRPr="002E3C30" w:rsidRDefault="001F2834" w:rsidP="00837276">
            <w:pPr>
              <w:keepLines/>
              <w:widowControl w:val="0"/>
              <w:rPr>
                <w:rFonts w:cstheme="minorHAnsi"/>
                <w:bCs/>
                <w:sz w:val="20"/>
                <w:szCs w:val="20"/>
                <w:lang w:val="fr-FR"/>
              </w:rPr>
            </w:pPr>
          </w:p>
          <w:p w14:paraId="28C12732" w14:textId="77777777" w:rsidR="001F2834" w:rsidRPr="002E3C30" w:rsidRDefault="001F2834" w:rsidP="00837276">
            <w:pPr>
              <w:keepLines/>
              <w:widowControl w:val="0"/>
              <w:rPr>
                <w:rFonts w:cstheme="minorHAnsi"/>
                <w:bCs/>
                <w:sz w:val="20"/>
                <w:szCs w:val="20"/>
                <w:lang w:val="fr-FR"/>
              </w:rPr>
            </w:pPr>
          </w:p>
          <w:p w14:paraId="1509791E" w14:textId="77777777" w:rsidR="001F2834" w:rsidRPr="002E3C30" w:rsidRDefault="00246942" w:rsidP="00837276">
            <w:pPr>
              <w:keepLines/>
              <w:widowControl w:val="0"/>
              <w:rPr>
                <w:rFonts w:cstheme="minorHAnsi"/>
                <w:bCs/>
                <w:sz w:val="20"/>
                <w:szCs w:val="20"/>
                <w:lang w:val="fr-FR"/>
              </w:rPr>
            </w:pPr>
            <w:r w:rsidRPr="002E3C30">
              <w:rPr>
                <w:rFonts w:cstheme="minorHAnsi"/>
                <w:bCs/>
                <w:sz w:val="20"/>
                <w:szCs w:val="20"/>
                <w:lang w:val="fr-FR"/>
              </w:rPr>
              <w:t>Avant l'entrée en fonction des travailleurs nouvellement recrutés, et pour ceux qui travaillent déjà, une formation est dispensée tous les trimestres pour s'assurer que l'ensemble du personnel, des acteurs et des parties prenantes concernés sont régulièrement formés.</w:t>
            </w:r>
          </w:p>
          <w:p w14:paraId="2778201C" w14:textId="77777777" w:rsidR="00DE1F7A" w:rsidRPr="002E3C30" w:rsidRDefault="00DE1F7A" w:rsidP="00837276">
            <w:pPr>
              <w:keepLines/>
              <w:widowControl w:val="0"/>
              <w:rPr>
                <w:rFonts w:cstheme="minorHAnsi"/>
                <w:bCs/>
                <w:sz w:val="20"/>
                <w:szCs w:val="20"/>
                <w:lang w:val="fr-FR"/>
              </w:rPr>
            </w:pPr>
          </w:p>
          <w:p w14:paraId="46748C17" w14:textId="77777777" w:rsidR="00DE1F7A" w:rsidRPr="002E3C30" w:rsidRDefault="00DE1F7A" w:rsidP="00837276">
            <w:pPr>
              <w:keepLines/>
              <w:widowControl w:val="0"/>
              <w:rPr>
                <w:rFonts w:cstheme="minorHAnsi"/>
                <w:bCs/>
                <w:sz w:val="20"/>
                <w:szCs w:val="20"/>
                <w:lang w:val="fr-FR"/>
              </w:rPr>
            </w:pPr>
          </w:p>
          <w:p w14:paraId="002F37DC" w14:textId="77777777" w:rsidR="00DE1F7A" w:rsidRPr="002E3C30" w:rsidRDefault="00DE1F7A" w:rsidP="00837276">
            <w:pPr>
              <w:keepLines/>
              <w:widowControl w:val="0"/>
              <w:rPr>
                <w:rFonts w:cstheme="minorHAnsi"/>
                <w:bCs/>
                <w:sz w:val="20"/>
                <w:szCs w:val="20"/>
                <w:lang w:val="fr-FR"/>
              </w:rPr>
            </w:pPr>
          </w:p>
          <w:p w14:paraId="2E7E9CCF" w14:textId="77777777" w:rsidR="00DE1F7A" w:rsidRPr="002E3C30" w:rsidRDefault="00DE1F7A" w:rsidP="00837276">
            <w:pPr>
              <w:keepLines/>
              <w:widowControl w:val="0"/>
              <w:rPr>
                <w:rFonts w:cstheme="minorHAnsi"/>
                <w:bCs/>
                <w:sz w:val="20"/>
                <w:szCs w:val="20"/>
                <w:lang w:val="fr-FR"/>
              </w:rPr>
            </w:pPr>
          </w:p>
          <w:p w14:paraId="4A527948" w14:textId="77777777" w:rsidR="00DE1F7A" w:rsidRPr="002E3C30" w:rsidRDefault="00DE1F7A" w:rsidP="00837276">
            <w:pPr>
              <w:keepLines/>
              <w:widowControl w:val="0"/>
              <w:rPr>
                <w:rFonts w:cstheme="minorHAnsi"/>
                <w:bCs/>
                <w:sz w:val="20"/>
                <w:szCs w:val="20"/>
                <w:lang w:val="fr-FR"/>
              </w:rPr>
            </w:pPr>
          </w:p>
          <w:p w14:paraId="59039D57" w14:textId="77777777" w:rsidR="00DE1F7A" w:rsidRPr="002E3C30" w:rsidRDefault="00105F5E" w:rsidP="00837276">
            <w:pPr>
              <w:keepLines/>
              <w:widowControl w:val="0"/>
              <w:rPr>
                <w:rFonts w:cstheme="minorHAnsi"/>
                <w:bCs/>
                <w:sz w:val="20"/>
                <w:szCs w:val="20"/>
                <w:lang w:val="fr-FR"/>
              </w:rPr>
            </w:pPr>
            <w:r w:rsidRPr="002E3C30">
              <w:rPr>
                <w:rFonts w:cstheme="minorHAnsi"/>
                <w:bCs/>
                <w:sz w:val="20"/>
                <w:szCs w:val="20"/>
                <w:lang w:val="fr-FR"/>
              </w:rPr>
              <w:t>Avant le début des travaux et organiser régulièrement des séances de remise à niveau</w:t>
            </w:r>
          </w:p>
          <w:p w14:paraId="7AB7F8CE" w14:textId="77777777" w:rsidR="00B20A00" w:rsidRPr="002E3C30" w:rsidRDefault="00B20A00" w:rsidP="00837276">
            <w:pPr>
              <w:keepLines/>
              <w:widowControl w:val="0"/>
              <w:rPr>
                <w:rFonts w:cstheme="minorHAnsi"/>
                <w:bCs/>
                <w:sz w:val="20"/>
                <w:szCs w:val="20"/>
                <w:lang w:val="fr-FR"/>
              </w:rPr>
            </w:pPr>
          </w:p>
          <w:p w14:paraId="7ED0EDBE" w14:textId="77777777" w:rsidR="00B20A00" w:rsidRPr="002E3C30" w:rsidRDefault="00B20A00" w:rsidP="00837276">
            <w:pPr>
              <w:keepLines/>
              <w:widowControl w:val="0"/>
              <w:rPr>
                <w:rFonts w:cstheme="minorHAnsi"/>
                <w:bCs/>
                <w:sz w:val="20"/>
                <w:szCs w:val="20"/>
                <w:lang w:val="fr-FR"/>
              </w:rPr>
            </w:pPr>
          </w:p>
          <w:p w14:paraId="303D9C6B" w14:textId="77777777" w:rsidR="00B20A00" w:rsidRPr="002E3C30" w:rsidRDefault="00B20A00" w:rsidP="00837276">
            <w:pPr>
              <w:keepLines/>
              <w:widowControl w:val="0"/>
              <w:rPr>
                <w:rFonts w:cstheme="minorHAnsi"/>
                <w:bCs/>
                <w:sz w:val="20"/>
                <w:szCs w:val="20"/>
                <w:lang w:val="fr-FR"/>
              </w:rPr>
            </w:pPr>
          </w:p>
          <w:p w14:paraId="46A67B3B" w14:textId="77777777" w:rsidR="00B20A00" w:rsidRPr="002E3C30" w:rsidRDefault="00B20A00" w:rsidP="00837276">
            <w:pPr>
              <w:keepLines/>
              <w:widowControl w:val="0"/>
              <w:rPr>
                <w:rFonts w:cstheme="minorHAnsi"/>
                <w:bCs/>
                <w:sz w:val="20"/>
                <w:szCs w:val="20"/>
                <w:lang w:val="fr-FR"/>
              </w:rPr>
            </w:pPr>
          </w:p>
          <w:p w14:paraId="7BD24F69" w14:textId="77777777" w:rsidR="00B20A00" w:rsidRPr="002E3C30" w:rsidRDefault="00B20A00" w:rsidP="00837276">
            <w:pPr>
              <w:keepLines/>
              <w:widowControl w:val="0"/>
              <w:rPr>
                <w:rFonts w:cstheme="minorHAnsi"/>
                <w:bCs/>
                <w:sz w:val="20"/>
                <w:szCs w:val="20"/>
                <w:lang w:val="fr-FR"/>
              </w:rPr>
            </w:pPr>
          </w:p>
          <w:p w14:paraId="4E3D6C33" w14:textId="77777777" w:rsidR="00B20A00" w:rsidRPr="002E3C30" w:rsidRDefault="00493E80" w:rsidP="00837276">
            <w:pPr>
              <w:keepLines/>
              <w:widowControl w:val="0"/>
              <w:rPr>
                <w:rFonts w:cstheme="minorHAnsi"/>
                <w:bCs/>
                <w:sz w:val="20"/>
                <w:szCs w:val="20"/>
                <w:lang w:val="fr-FR"/>
              </w:rPr>
            </w:pPr>
            <w:r w:rsidRPr="002E3C30">
              <w:rPr>
                <w:rFonts w:cstheme="minorHAnsi"/>
                <w:bCs/>
                <w:sz w:val="20"/>
                <w:szCs w:val="20"/>
                <w:lang w:val="fr-FR"/>
              </w:rPr>
              <w:t>Avant le démarrage des travaux et tout au long de la mise en œuvre du Projet</w:t>
            </w:r>
          </w:p>
        </w:tc>
        <w:tc>
          <w:tcPr>
            <w:tcW w:w="2160" w:type="dxa"/>
            <w:tcBorders>
              <w:bottom w:val="single" w:sz="4" w:space="0" w:color="auto"/>
            </w:tcBorders>
            <w:shd w:val="clear" w:color="auto" w:fill="auto"/>
          </w:tcPr>
          <w:p w14:paraId="256CC083" w14:textId="77777777" w:rsidR="007757EF" w:rsidRPr="002E3C30" w:rsidRDefault="00F06305" w:rsidP="00C119D3">
            <w:pPr>
              <w:keepLines/>
              <w:widowControl w:val="0"/>
              <w:rPr>
                <w:rFonts w:cstheme="minorHAnsi"/>
                <w:bCs/>
                <w:sz w:val="20"/>
                <w:szCs w:val="20"/>
                <w:lang w:val="fr-FR"/>
              </w:rPr>
            </w:pPr>
            <w:r w:rsidRPr="002E3C30">
              <w:rPr>
                <w:rFonts w:cstheme="minorHAnsi"/>
                <w:bCs/>
                <w:sz w:val="20"/>
                <w:szCs w:val="20"/>
                <w:lang w:val="fr-FR"/>
              </w:rPr>
              <w:lastRenderedPageBreak/>
              <w:t>UCP avec l'appui d'autres consultants/Centre de formation recrutés par le projet si nécessaire.</w:t>
            </w:r>
          </w:p>
          <w:p w14:paraId="58222F37" w14:textId="77777777" w:rsidR="00837276" w:rsidRPr="002E3C30" w:rsidRDefault="00837276" w:rsidP="00C119D3">
            <w:pPr>
              <w:keepLines/>
              <w:widowControl w:val="0"/>
              <w:rPr>
                <w:rFonts w:cstheme="minorHAnsi"/>
                <w:bCs/>
                <w:sz w:val="20"/>
                <w:szCs w:val="20"/>
                <w:lang w:val="fr-FR"/>
              </w:rPr>
            </w:pPr>
          </w:p>
          <w:p w14:paraId="327A31B7" w14:textId="77777777" w:rsidR="00837276" w:rsidRPr="002E3C30" w:rsidRDefault="00837276" w:rsidP="00C119D3">
            <w:pPr>
              <w:keepLines/>
              <w:widowControl w:val="0"/>
              <w:rPr>
                <w:rFonts w:cstheme="minorHAnsi"/>
                <w:bCs/>
                <w:sz w:val="20"/>
                <w:szCs w:val="20"/>
                <w:lang w:val="fr-FR"/>
              </w:rPr>
            </w:pPr>
          </w:p>
          <w:p w14:paraId="14D20011" w14:textId="77777777" w:rsidR="00837276" w:rsidRPr="002E3C30" w:rsidRDefault="00837276" w:rsidP="00C119D3">
            <w:pPr>
              <w:keepLines/>
              <w:widowControl w:val="0"/>
              <w:rPr>
                <w:rFonts w:cstheme="minorHAnsi"/>
                <w:bCs/>
                <w:sz w:val="20"/>
                <w:szCs w:val="20"/>
                <w:lang w:val="fr-FR"/>
              </w:rPr>
            </w:pPr>
          </w:p>
          <w:p w14:paraId="575943B2" w14:textId="77777777" w:rsidR="00837276" w:rsidRPr="002E3C30" w:rsidRDefault="00837276" w:rsidP="00C119D3">
            <w:pPr>
              <w:keepLines/>
              <w:widowControl w:val="0"/>
              <w:rPr>
                <w:rFonts w:cstheme="minorHAnsi"/>
                <w:bCs/>
                <w:sz w:val="20"/>
                <w:szCs w:val="20"/>
                <w:lang w:val="fr-FR"/>
              </w:rPr>
            </w:pPr>
          </w:p>
          <w:p w14:paraId="1686F45C" w14:textId="77777777" w:rsidR="00837276" w:rsidRPr="002E3C30" w:rsidRDefault="00837276" w:rsidP="00C119D3">
            <w:pPr>
              <w:keepLines/>
              <w:widowControl w:val="0"/>
              <w:rPr>
                <w:rFonts w:cstheme="minorHAnsi"/>
                <w:bCs/>
                <w:sz w:val="20"/>
                <w:szCs w:val="20"/>
                <w:lang w:val="fr-FR"/>
              </w:rPr>
            </w:pPr>
          </w:p>
          <w:p w14:paraId="52592817" w14:textId="77777777" w:rsidR="00837276" w:rsidRPr="002E3C30" w:rsidRDefault="00837276" w:rsidP="00C119D3">
            <w:pPr>
              <w:keepLines/>
              <w:widowControl w:val="0"/>
              <w:rPr>
                <w:rFonts w:cstheme="minorHAnsi"/>
                <w:bCs/>
                <w:sz w:val="20"/>
                <w:szCs w:val="20"/>
                <w:lang w:val="fr-FR"/>
              </w:rPr>
            </w:pPr>
          </w:p>
          <w:p w14:paraId="4163DCD0" w14:textId="77777777" w:rsidR="003440EE" w:rsidRPr="002E3C30" w:rsidRDefault="003440EE" w:rsidP="00C119D3">
            <w:pPr>
              <w:keepLines/>
              <w:widowControl w:val="0"/>
              <w:rPr>
                <w:rFonts w:cstheme="minorHAnsi"/>
                <w:bCs/>
                <w:sz w:val="20"/>
                <w:szCs w:val="20"/>
                <w:lang w:val="fr-FR"/>
              </w:rPr>
            </w:pPr>
          </w:p>
          <w:p w14:paraId="2F1AE4F7" w14:textId="77777777" w:rsidR="003440EE" w:rsidRPr="002E3C30" w:rsidRDefault="003440EE" w:rsidP="00C119D3">
            <w:pPr>
              <w:keepLines/>
              <w:widowControl w:val="0"/>
              <w:rPr>
                <w:rFonts w:cstheme="minorHAnsi"/>
                <w:bCs/>
                <w:sz w:val="20"/>
                <w:szCs w:val="20"/>
                <w:lang w:val="fr-FR"/>
              </w:rPr>
            </w:pPr>
          </w:p>
          <w:p w14:paraId="35CEA38F" w14:textId="77777777" w:rsidR="003440EE" w:rsidRPr="002E3C30" w:rsidRDefault="003440EE" w:rsidP="00C119D3">
            <w:pPr>
              <w:keepLines/>
              <w:widowControl w:val="0"/>
              <w:rPr>
                <w:rFonts w:cstheme="minorHAnsi"/>
                <w:bCs/>
                <w:sz w:val="20"/>
                <w:szCs w:val="20"/>
                <w:lang w:val="fr-FR"/>
              </w:rPr>
            </w:pPr>
          </w:p>
          <w:p w14:paraId="536577E5" w14:textId="77777777" w:rsidR="003440EE" w:rsidRPr="002E3C30" w:rsidRDefault="003440EE" w:rsidP="00C119D3">
            <w:pPr>
              <w:keepLines/>
              <w:widowControl w:val="0"/>
              <w:rPr>
                <w:rFonts w:cstheme="minorHAnsi"/>
                <w:bCs/>
                <w:sz w:val="20"/>
                <w:szCs w:val="20"/>
                <w:lang w:val="fr-FR"/>
              </w:rPr>
            </w:pPr>
          </w:p>
          <w:p w14:paraId="76B568F3" w14:textId="77777777" w:rsidR="003440EE" w:rsidRPr="002E3C30" w:rsidRDefault="003440EE" w:rsidP="00C119D3">
            <w:pPr>
              <w:keepLines/>
              <w:widowControl w:val="0"/>
              <w:rPr>
                <w:rFonts w:cstheme="minorHAnsi"/>
                <w:bCs/>
                <w:sz w:val="20"/>
                <w:szCs w:val="20"/>
                <w:lang w:val="fr-FR"/>
              </w:rPr>
            </w:pPr>
          </w:p>
          <w:p w14:paraId="28882D89" w14:textId="77777777" w:rsidR="003440EE" w:rsidRPr="002E3C30" w:rsidRDefault="003440EE" w:rsidP="00C119D3">
            <w:pPr>
              <w:keepLines/>
              <w:widowControl w:val="0"/>
              <w:rPr>
                <w:rFonts w:cstheme="minorHAnsi"/>
                <w:bCs/>
                <w:sz w:val="20"/>
                <w:szCs w:val="20"/>
                <w:lang w:val="fr-FR"/>
              </w:rPr>
            </w:pPr>
          </w:p>
          <w:p w14:paraId="0B47B2F8" w14:textId="77777777" w:rsidR="003440EE" w:rsidRPr="002E3C30" w:rsidRDefault="003440EE" w:rsidP="00C119D3">
            <w:pPr>
              <w:keepLines/>
              <w:widowControl w:val="0"/>
              <w:rPr>
                <w:rFonts w:cstheme="minorHAnsi"/>
                <w:bCs/>
                <w:sz w:val="20"/>
                <w:szCs w:val="20"/>
                <w:lang w:val="fr-FR"/>
              </w:rPr>
            </w:pPr>
          </w:p>
          <w:p w14:paraId="58A99189" w14:textId="77777777" w:rsidR="003440EE" w:rsidRPr="002E3C30" w:rsidRDefault="003440EE" w:rsidP="00C119D3">
            <w:pPr>
              <w:keepLines/>
              <w:widowControl w:val="0"/>
              <w:rPr>
                <w:rFonts w:cstheme="minorHAnsi"/>
                <w:bCs/>
                <w:sz w:val="20"/>
                <w:szCs w:val="20"/>
                <w:lang w:val="fr-FR"/>
              </w:rPr>
            </w:pPr>
          </w:p>
          <w:p w14:paraId="7C410C82" w14:textId="77777777" w:rsidR="003440EE" w:rsidRPr="002E3C30" w:rsidRDefault="003440EE" w:rsidP="00C119D3">
            <w:pPr>
              <w:keepLines/>
              <w:widowControl w:val="0"/>
              <w:rPr>
                <w:rFonts w:cstheme="minorHAnsi"/>
                <w:bCs/>
                <w:sz w:val="20"/>
                <w:szCs w:val="20"/>
                <w:lang w:val="fr-FR"/>
              </w:rPr>
            </w:pPr>
          </w:p>
          <w:p w14:paraId="6689CBF6" w14:textId="77777777" w:rsidR="003440EE" w:rsidRPr="002E3C30" w:rsidRDefault="003440EE" w:rsidP="00C119D3">
            <w:pPr>
              <w:keepLines/>
              <w:widowControl w:val="0"/>
              <w:rPr>
                <w:rFonts w:cstheme="minorHAnsi"/>
                <w:bCs/>
                <w:sz w:val="20"/>
                <w:szCs w:val="20"/>
                <w:lang w:val="fr-FR"/>
              </w:rPr>
            </w:pPr>
          </w:p>
          <w:p w14:paraId="4F629C92" w14:textId="77777777" w:rsidR="003440EE" w:rsidRPr="002E3C30" w:rsidRDefault="003440EE" w:rsidP="00C119D3">
            <w:pPr>
              <w:keepLines/>
              <w:widowControl w:val="0"/>
              <w:rPr>
                <w:rFonts w:cstheme="minorHAnsi"/>
                <w:bCs/>
                <w:sz w:val="20"/>
                <w:szCs w:val="20"/>
                <w:lang w:val="fr-FR"/>
              </w:rPr>
            </w:pPr>
          </w:p>
          <w:p w14:paraId="151D5EB7" w14:textId="77777777" w:rsidR="003440EE" w:rsidRPr="002E3C30" w:rsidRDefault="003440EE" w:rsidP="00C119D3">
            <w:pPr>
              <w:keepLines/>
              <w:widowControl w:val="0"/>
              <w:rPr>
                <w:rFonts w:cstheme="minorHAnsi"/>
                <w:bCs/>
                <w:sz w:val="20"/>
                <w:szCs w:val="20"/>
                <w:lang w:val="fr-FR"/>
              </w:rPr>
            </w:pPr>
          </w:p>
          <w:p w14:paraId="22C74582" w14:textId="77777777" w:rsidR="003440EE" w:rsidRPr="002E3C30" w:rsidRDefault="003440EE" w:rsidP="00C119D3">
            <w:pPr>
              <w:keepLines/>
              <w:widowControl w:val="0"/>
              <w:rPr>
                <w:rFonts w:cstheme="minorHAnsi"/>
                <w:bCs/>
                <w:sz w:val="20"/>
                <w:szCs w:val="20"/>
                <w:lang w:val="fr-FR"/>
              </w:rPr>
            </w:pPr>
          </w:p>
          <w:p w14:paraId="51C25A73" w14:textId="77777777" w:rsidR="003440EE" w:rsidRPr="002E3C30" w:rsidRDefault="003440EE" w:rsidP="00C119D3">
            <w:pPr>
              <w:keepLines/>
              <w:widowControl w:val="0"/>
              <w:rPr>
                <w:rFonts w:cstheme="minorHAnsi"/>
                <w:bCs/>
                <w:sz w:val="20"/>
                <w:szCs w:val="20"/>
                <w:lang w:val="fr-FR"/>
              </w:rPr>
            </w:pPr>
          </w:p>
          <w:p w14:paraId="2814DFE5" w14:textId="77777777" w:rsidR="003440EE" w:rsidRPr="002E3C30" w:rsidRDefault="003440EE" w:rsidP="00C119D3">
            <w:pPr>
              <w:keepLines/>
              <w:widowControl w:val="0"/>
              <w:rPr>
                <w:rFonts w:cstheme="minorHAnsi"/>
                <w:bCs/>
                <w:sz w:val="20"/>
                <w:szCs w:val="20"/>
                <w:lang w:val="fr-FR"/>
              </w:rPr>
            </w:pPr>
          </w:p>
          <w:p w14:paraId="43DE202B" w14:textId="77777777" w:rsidR="003440EE" w:rsidRPr="002E3C30" w:rsidRDefault="003440EE" w:rsidP="00C119D3">
            <w:pPr>
              <w:keepLines/>
              <w:widowControl w:val="0"/>
              <w:rPr>
                <w:rFonts w:cstheme="minorHAnsi"/>
                <w:bCs/>
                <w:sz w:val="20"/>
                <w:szCs w:val="20"/>
                <w:lang w:val="fr-FR"/>
              </w:rPr>
            </w:pPr>
          </w:p>
          <w:p w14:paraId="3B84F281" w14:textId="77777777" w:rsidR="003440EE" w:rsidRPr="002E3C30" w:rsidRDefault="003440EE" w:rsidP="00C119D3">
            <w:pPr>
              <w:keepLines/>
              <w:widowControl w:val="0"/>
              <w:rPr>
                <w:rFonts w:cstheme="minorHAnsi"/>
                <w:bCs/>
                <w:sz w:val="20"/>
                <w:szCs w:val="20"/>
                <w:lang w:val="fr-FR"/>
              </w:rPr>
            </w:pPr>
          </w:p>
          <w:p w14:paraId="76581361" w14:textId="77777777" w:rsidR="003440EE" w:rsidRPr="002E3C30" w:rsidRDefault="003440EE" w:rsidP="00C119D3">
            <w:pPr>
              <w:keepLines/>
              <w:widowControl w:val="0"/>
              <w:rPr>
                <w:rFonts w:cstheme="minorHAnsi"/>
                <w:bCs/>
                <w:sz w:val="20"/>
                <w:szCs w:val="20"/>
                <w:lang w:val="fr-FR"/>
              </w:rPr>
            </w:pPr>
            <w:r w:rsidRPr="002E3C30">
              <w:rPr>
                <w:rFonts w:cstheme="minorHAnsi"/>
                <w:bCs/>
                <w:sz w:val="20"/>
                <w:szCs w:val="20"/>
                <w:lang w:val="fr-FR"/>
              </w:rPr>
              <w:t>Unité de coordination du projet</w:t>
            </w:r>
          </w:p>
          <w:p w14:paraId="2BEC6C3F" w14:textId="77777777" w:rsidR="00957462" w:rsidRPr="002E3C30" w:rsidRDefault="00957462" w:rsidP="00C119D3">
            <w:pPr>
              <w:keepLines/>
              <w:widowControl w:val="0"/>
              <w:rPr>
                <w:rFonts w:cstheme="minorHAnsi"/>
                <w:bCs/>
                <w:sz w:val="20"/>
                <w:szCs w:val="20"/>
                <w:lang w:val="fr-FR"/>
              </w:rPr>
            </w:pPr>
          </w:p>
          <w:p w14:paraId="2801780B" w14:textId="77777777" w:rsidR="00957462" w:rsidRPr="002E3C30" w:rsidRDefault="00957462" w:rsidP="00C119D3">
            <w:pPr>
              <w:keepLines/>
              <w:widowControl w:val="0"/>
              <w:rPr>
                <w:rFonts w:cstheme="minorHAnsi"/>
                <w:bCs/>
                <w:sz w:val="20"/>
                <w:szCs w:val="20"/>
                <w:lang w:val="fr-FR"/>
              </w:rPr>
            </w:pPr>
          </w:p>
          <w:p w14:paraId="5B66F897" w14:textId="77777777" w:rsidR="00957462" w:rsidRPr="002E3C30" w:rsidRDefault="00957462" w:rsidP="00C119D3">
            <w:pPr>
              <w:keepLines/>
              <w:widowControl w:val="0"/>
              <w:rPr>
                <w:rFonts w:cstheme="minorHAnsi"/>
                <w:bCs/>
                <w:sz w:val="20"/>
                <w:szCs w:val="20"/>
                <w:lang w:val="fr-FR"/>
              </w:rPr>
            </w:pPr>
          </w:p>
          <w:p w14:paraId="185B9458" w14:textId="77777777" w:rsidR="00957462" w:rsidRPr="002E3C30" w:rsidRDefault="00957462" w:rsidP="00C119D3">
            <w:pPr>
              <w:keepLines/>
              <w:widowControl w:val="0"/>
              <w:rPr>
                <w:rFonts w:cstheme="minorHAnsi"/>
                <w:bCs/>
                <w:sz w:val="20"/>
                <w:szCs w:val="20"/>
                <w:lang w:val="fr-FR"/>
              </w:rPr>
            </w:pPr>
          </w:p>
          <w:p w14:paraId="0C56C57F" w14:textId="77777777" w:rsidR="00957462" w:rsidRPr="002E3C30" w:rsidRDefault="00957462" w:rsidP="00C119D3">
            <w:pPr>
              <w:keepLines/>
              <w:widowControl w:val="0"/>
              <w:rPr>
                <w:rFonts w:cstheme="minorHAnsi"/>
                <w:bCs/>
                <w:sz w:val="20"/>
                <w:szCs w:val="20"/>
                <w:lang w:val="fr-FR"/>
              </w:rPr>
            </w:pPr>
          </w:p>
          <w:p w14:paraId="77E33E39" w14:textId="77777777" w:rsidR="00957462" w:rsidRPr="002E3C30" w:rsidRDefault="00957462" w:rsidP="00C119D3">
            <w:pPr>
              <w:keepLines/>
              <w:widowControl w:val="0"/>
              <w:rPr>
                <w:rFonts w:cstheme="minorHAnsi"/>
                <w:bCs/>
                <w:sz w:val="20"/>
                <w:szCs w:val="20"/>
                <w:lang w:val="fr-FR"/>
              </w:rPr>
            </w:pPr>
          </w:p>
          <w:p w14:paraId="63D70D89" w14:textId="77777777" w:rsidR="00957462" w:rsidRPr="002E3C30" w:rsidRDefault="00957462" w:rsidP="00C119D3">
            <w:pPr>
              <w:keepLines/>
              <w:widowControl w:val="0"/>
              <w:rPr>
                <w:rFonts w:cstheme="minorHAnsi"/>
                <w:bCs/>
                <w:sz w:val="20"/>
                <w:szCs w:val="20"/>
                <w:lang w:val="fr-FR"/>
              </w:rPr>
            </w:pPr>
          </w:p>
          <w:p w14:paraId="4C2F3249" w14:textId="77777777" w:rsidR="00957462" w:rsidRPr="002E3C30" w:rsidRDefault="00957462" w:rsidP="00C119D3">
            <w:pPr>
              <w:keepLines/>
              <w:widowControl w:val="0"/>
              <w:rPr>
                <w:rFonts w:cstheme="minorHAnsi"/>
                <w:bCs/>
                <w:sz w:val="20"/>
                <w:szCs w:val="20"/>
                <w:lang w:val="fr-FR"/>
              </w:rPr>
            </w:pPr>
          </w:p>
          <w:p w14:paraId="49A8FB7A" w14:textId="77777777" w:rsidR="00957462" w:rsidRPr="002E3C30" w:rsidRDefault="00957462" w:rsidP="00C119D3">
            <w:pPr>
              <w:keepLines/>
              <w:widowControl w:val="0"/>
              <w:rPr>
                <w:rFonts w:cstheme="minorHAnsi"/>
                <w:bCs/>
                <w:sz w:val="20"/>
                <w:szCs w:val="20"/>
                <w:lang w:val="fr-FR"/>
              </w:rPr>
            </w:pPr>
          </w:p>
          <w:p w14:paraId="72C452CE" w14:textId="77777777" w:rsidR="00957462" w:rsidRPr="002E3C30" w:rsidRDefault="00957462" w:rsidP="00C119D3">
            <w:pPr>
              <w:keepLines/>
              <w:widowControl w:val="0"/>
              <w:rPr>
                <w:rFonts w:cstheme="minorHAnsi"/>
                <w:bCs/>
                <w:sz w:val="20"/>
                <w:szCs w:val="20"/>
                <w:lang w:val="fr-FR"/>
              </w:rPr>
            </w:pPr>
          </w:p>
          <w:p w14:paraId="70A9A0B8" w14:textId="77777777" w:rsidR="00957462" w:rsidRPr="002E3C30" w:rsidRDefault="00957462" w:rsidP="00C119D3">
            <w:pPr>
              <w:keepLines/>
              <w:widowControl w:val="0"/>
              <w:rPr>
                <w:rFonts w:cstheme="minorHAnsi"/>
                <w:bCs/>
                <w:sz w:val="20"/>
                <w:szCs w:val="20"/>
                <w:lang w:val="fr-FR"/>
              </w:rPr>
            </w:pPr>
          </w:p>
          <w:p w14:paraId="3687A4A9" w14:textId="77777777" w:rsidR="00957462" w:rsidRPr="002E3C30" w:rsidRDefault="00957462" w:rsidP="00C119D3">
            <w:pPr>
              <w:keepLines/>
              <w:widowControl w:val="0"/>
              <w:rPr>
                <w:rFonts w:cstheme="minorHAnsi"/>
                <w:bCs/>
                <w:sz w:val="20"/>
                <w:szCs w:val="20"/>
                <w:lang w:val="fr-FR"/>
              </w:rPr>
            </w:pPr>
          </w:p>
          <w:p w14:paraId="0CC4BDF1" w14:textId="77777777" w:rsidR="00957462" w:rsidRPr="002E3C30" w:rsidRDefault="00957462" w:rsidP="00C119D3">
            <w:pPr>
              <w:keepLines/>
              <w:widowControl w:val="0"/>
              <w:rPr>
                <w:rFonts w:cstheme="minorHAnsi"/>
                <w:bCs/>
                <w:sz w:val="20"/>
                <w:szCs w:val="20"/>
                <w:lang w:val="fr-FR"/>
              </w:rPr>
            </w:pPr>
          </w:p>
          <w:p w14:paraId="72B77228" w14:textId="77777777" w:rsidR="00957462" w:rsidRPr="002E3C30" w:rsidRDefault="00957462" w:rsidP="00C119D3">
            <w:pPr>
              <w:keepLines/>
              <w:widowControl w:val="0"/>
              <w:rPr>
                <w:rFonts w:cstheme="minorHAnsi"/>
                <w:bCs/>
                <w:sz w:val="20"/>
                <w:szCs w:val="20"/>
                <w:lang w:val="fr-FR"/>
              </w:rPr>
            </w:pPr>
          </w:p>
          <w:p w14:paraId="02A35DCC" w14:textId="77777777" w:rsidR="00957462" w:rsidRPr="002E3C30" w:rsidRDefault="00957462" w:rsidP="00C119D3">
            <w:pPr>
              <w:keepLines/>
              <w:widowControl w:val="0"/>
              <w:rPr>
                <w:rFonts w:cstheme="minorHAnsi"/>
                <w:bCs/>
                <w:sz w:val="20"/>
                <w:szCs w:val="20"/>
                <w:lang w:val="fr-FR"/>
              </w:rPr>
            </w:pPr>
          </w:p>
          <w:p w14:paraId="505218ED" w14:textId="77777777" w:rsidR="00957462" w:rsidRPr="002E3C30" w:rsidRDefault="00957462" w:rsidP="00C119D3">
            <w:pPr>
              <w:keepLines/>
              <w:widowControl w:val="0"/>
              <w:rPr>
                <w:rFonts w:cstheme="minorHAnsi"/>
                <w:bCs/>
                <w:sz w:val="20"/>
                <w:szCs w:val="20"/>
                <w:lang w:val="fr-FR"/>
              </w:rPr>
            </w:pPr>
          </w:p>
          <w:p w14:paraId="78931051" w14:textId="77777777" w:rsidR="00957462" w:rsidRPr="002E3C30" w:rsidRDefault="00957462" w:rsidP="00C119D3">
            <w:pPr>
              <w:keepLines/>
              <w:widowControl w:val="0"/>
              <w:rPr>
                <w:rFonts w:cstheme="minorHAnsi"/>
                <w:bCs/>
                <w:sz w:val="20"/>
                <w:szCs w:val="20"/>
                <w:lang w:val="fr-FR"/>
              </w:rPr>
            </w:pPr>
          </w:p>
          <w:p w14:paraId="3CE5EA90" w14:textId="77777777" w:rsidR="00957462" w:rsidRPr="002E3C30" w:rsidRDefault="00957462" w:rsidP="00C119D3">
            <w:pPr>
              <w:keepLines/>
              <w:widowControl w:val="0"/>
              <w:rPr>
                <w:rFonts w:cstheme="minorHAnsi"/>
                <w:bCs/>
                <w:sz w:val="20"/>
                <w:szCs w:val="20"/>
                <w:lang w:val="fr-FR"/>
              </w:rPr>
            </w:pPr>
          </w:p>
          <w:p w14:paraId="5B6468F5" w14:textId="77777777" w:rsidR="00957462" w:rsidRPr="002E3C30" w:rsidRDefault="00957462" w:rsidP="00C119D3">
            <w:pPr>
              <w:keepLines/>
              <w:widowControl w:val="0"/>
              <w:rPr>
                <w:rFonts w:cstheme="minorHAnsi"/>
                <w:bCs/>
                <w:sz w:val="20"/>
                <w:szCs w:val="20"/>
                <w:lang w:val="fr-FR"/>
              </w:rPr>
            </w:pPr>
          </w:p>
          <w:p w14:paraId="361B6642" w14:textId="77777777" w:rsidR="00957462" w:rsidRPr="002E3C30" w:rsidRDefault="00957462" w:rsidP="00C119D3">
            <w:pPr>
              <w:keepLines/>
              <w:widowControl w:val="0"/>
              <w:rPr>
                <w:rFonts w:cstheme="minorHAnsi"/>
                <w:bCs/>
                <w:sz w:val="20"/>
                <w:szCs w:val="20"/>
                <w:lang w:val="fr-FR"/>
              </w:rPr>
            </w:pPr>
            <w:r w:rsidRPr="002E3C30">
              <w:rPr>
                <w:rFonts w:cstheme="minorHAnsi"/>
                <w:bCs/>
                <w:sz w:val="20"/>
                <w:szCs w:val="20"/>
                <w:lang w:val="fr-FR"/>
              </w:rPr>
              <w:t>Unité de coordination du projet</w:t>
            </w:r>
          </w:p>
          <w:p w14:paraId="542EB0FE" w14:textId="77777777" w:rsidR="00CA6519" w:rsidRPr="002E3C30" w:rsidRDefault="00CA6519" w:rsidP="00C119D3">
            <w:pPr>
              <w:keepLines/>
              <w:widowControl w:val="0"/>
              <w:rPr>
                <w:rFonts w:cstheme="minorHAnsi"/>
                <w:bCs/>
                <w:sz w:val="20"/>
                <w:szCs w:val="20"/>
                <w:lang w:val="fr-FR"/>
              </w:rPr>
            </w:pPr>
          </w:p>
          <w:p w14:paraId="1E48D0E6" w14:textId="77777777" w:rsidR="00CA6519" w:rsidRPr="002E3C30" w:rsidRDefault="00CA6519" w:rsidP="00C119D3">
            <w:pPr>
              <w:keepLines/>
              <w:widowControl w:val="0"/>
              <w:rPr>
                <w:rFonts w:cstheme="minorHAnsi"/>
                <w:bCs/>
                <w:sz w:val="20"/>
                <w:szCs w:val="20"/>
                <w:lang w:val="fr-FR"/>
              </w:rPr>
            </w:pPr>
          </w:p>
          <w:p w14:paraId="6A82CC1D" w14:textId="77777777" w:rsidR="00CA6519" w:rsidRPr="002E3C30" w:rsidRDefault="00CA6519" w:rsidP="00C119D3">
            <w:pPr>
              <w:keepLines/>
              <w:widowControl w:val="0"/>
              <w:rPr>
                <w:rFonts w:cstheme="minorHAnsi"/>
                <w:bCs/>
                <w:sz w:val="20"/>
                <w:szCs w:val="20"/>
                <w:lang w:val="fr-FR"/>
              </w:rPr>
            </w:pPr>
          </w:p>
          <w:p w14:paraId="36DD5618" w14:textId="77777777" w:rsidR="00CA6519" w:rsidRPr="002E3C30" w:rsidRDefault="00CA6519" w:rsidP="00C119D3">
            <w:pPr>
              <w:keepLines/>
              <w:widowControl w:val="0"/>
              <w:rPr>
                <w:rFonts w:cstheme="minorHAnsi"/>
                <w:bCs/>
                <w:sz w:val="20"/>
                <w:szCs w:val="20"/>
                <w:lang w:val="fr-FR"/>
              </w:rPr>
            </w:pPr>
          </w:p>
          <w:p w14:paraId="643C9D39" w14:textId="77777777" w:rsidR="00CA6519" w:rsidRPr="002E3C30" w:rsidRDefault="00CA6519" w:rsidP="00C119D3">
            <w:pPr>
              <w:keepLines/>
              <w:widowControl w:val="0"/>
              <w:rPr>
                <w:rFonts w:cstheme="minorHAnsi"/>
                <w:bCs/>
                <w:sz w:val="20"/>
                <w:szCs w:val="20"/>
                <w:lang w:val="fr-FR"/>
              </w:rPr>
            </w:pPr>
          </w:p>
          <w:p w14:paraId="046890FE" w14:textId="77777777" w:rsidR="00CA6519" w:rsidRPr="002E3C30" w:rsidRDefault="00CA6519" w:rsidP="00C119D3">
            <w:pPr>
              <w:keepLines/>
              <w:widowControl w:val="0"/>
              <w:rPr>
                <w:rFonts w:cstheme="minorHAnsi"/>
                <w:bCs/>
                <w:sz w:val="20"/>
                <w:szCs w:val="20"/>
                <w:lang w:val="fr-FR"/>
              </w:rPr>
            </w:pPr>
          </w:p>
          <w:p w14:paraId="3A8F085C" w14:textId="77777777" w:rsidR="00CA6519" w:rsidRPr="002E3C30" w:rsidRDefault="00CA6519" w:rsidP="00C119D3">
            <w:pPr>
              <w:keepLines/>
              <w:widowControl w:val="0"/>
              <w:rPr>
                <w:rFonts w:cstheme="minorHAnsi"/>
                <w:bCs/>
                <w:sz w:val="20"/>
                <w:szCs w:val="20"/>
                <w:lang w:val="fr-FR"/>
              </w:rPr>
            </w:pPr>
          </w:p>
          <w:p w14:paraId="1C409215" w14:textId="77777777" w:rsidR="00CA6519" w:rsidRPr="002E3C30" w:rsidRDefault="00CA6519" w:rsidP="00C119D3">
            <w:pPr>
              <w:keepLines/>
              <w:widowControl w:val="0"/>
              <w:rPr>
                <w:rFonts w:cstheme="minorHAnsi"/>
                <w:bCs/>
                <w:sz w:val="20"/>
                <w:szCs w:val="20"/>
                <w:lang w:val="fr-FR"/>
              </w:rPr>
            </w:pPr>
          </w:p>
          <w:p w14:paraId="7430EF3D" w14:textId="77777777" w:rsidR="00CA6519" w:rsidRPr="002E3C30" w:rsidRDefault="00CA6519" w:rsidP="00C119D3">
            <w:pPr>
              <w:keepLines/>
              <w:widowControl w:val="0"/>
              <w:rPr>
                <w:rFonts w:cstheme="minorHAnsi"/>
                <w:bCs/>
                <w:sz w:val="20"/>
                <w:szCs w:val="20"/>
                <w:lang w:val="fr-FR"/>
              </w:rPr>
            </w:pPr>
          </w:p>
          <w:p w14:paraId="1456FF88" w14:textId="77777777" w:rsidR="00CA6519" w:rsidRPr="002E3C30" w:rsidRDefault="00CA6519" w:rsidP="00C119D3">
            <w:pPr>
              <w:keepLines/>
              <w:widowControl w:val="0"/>
              <w:rPr>
                <w:rFonts w:cstheme="minorHAnsi"/>
                <w:bCs/>
                <w:sz w:val="20"/>
                <w:szCs w:val="20"/>
                <w:lang w:val="fr-FR"/>
              </w:rPr>
            </w:pPr>
          </w:p>
          <w:p w14:paraId="6895CE5C" w14:textId="77777777" w:rsidR="00CA6519" w:rsidRPr="002E3C30" w:rsidRDefault="00CA6519" w:rsidP="00C119D3">
            <w:pPr>
              <w:keepLines/>
              <w:widowControl w:val="0"/>
              <w:rPr>
                <w:rFonts w:cstheme="minorHAnsi"/>
                <w:bCs/>
                <w:sz w:val="20"/>
                <w:szCs w:val="20"/>
                <w:lang w:val="fr-FR"/>
              </w:rPr>
            </w:pPr>
          </w:p>
          <w:p w14:paraId="561A83FA" w14:textId="77777777" w:rsidR="00CA6519" w:rsidRPr="002E3C30" w:rsidRDefault="00CA6519" w:rsidP="00C119D3">
            <w:pPr>
              <w:keepLines/>
              <w:widowControl w:val="0"/>
              <w:rPr>
                <w:rFonts w:cstheme="minorHAnsi"/>
                <w:bCs/>
                <w:sz w:val="20"/>
                <w:szCs w:val="20"/>
                <w:lang w:val="fr-FR"/>
              </w:rPr>
            </w:pPr>
          </w:p>
          <w:p w14:paraId="5245DE84" w14:textId="77777777" w:rsidR="00CA6519" w:rsidRPr="002E3C30" w:rsidRDefault="00CA6519" w:rsidP="00C119D3">
            <w:pPr>
              <w:keepLines/>
              <w:widowControl w:val="0"/>
              <w:rPr>
                <w:rFonts w:cstheme="minorHAnsi"/>
                <w:bCs/>
                <w:sz w:val="20"/>
                <w:szCs w:val="20"/>
                <w:lang w:val="fr-FR"/>
              </w:rPr>
            </w:pPr>
          </w:p>
          <w:p w14:paraId="5D765FD8" w14:textId="77777777" w:rsidR="0087233B" w:rsidRPr="002E3C30" w:rsidRDefault="0087233B" w:rsidP="00C119D3">
            <w:pPr>
              <w:keepLines/>
              <w:widowControl w:val="0"/>
              <w:rPr>
                <w:rFonts w:cstheme="minorHAnsi"/>
                <w:bCs/>
                <w:sz w:val="20"/>
                <w:szCs w:val="20"/>
                <w:lang w:val="fr-FR"/>
              </w:rPr>
            </w:pPr>
          </w:p>
          <w:p w14:paraId="2147BEE8" w14:textId="77777777" w:rsidR="0087233B" w:rsidRPr="002E3C30" w:rsidRDefault="0087233B" w:rsidP="00C119D3">
            <w:pPr>
              <w:keepLines/>
              <w:widowControl w:val="0"/>
              <w:rPr>
                <w:rFonts w:cstheme="minorHAnsi"/>
                <w:bCs/>
                <w:sz w:val="20"/>
                <w:szCs w:val="20"/>
                <w:lang w:val="fr-FR"/>
              </w:rPr>
            </w:pPr>
          </w:p>
          <w:p w14:paraId="5873912A" w14:textId="77777777" w:rsidR="00CA6519" w:rsidRPr="002E3C30" w:rsidRDefault="007A3762" w:rsidP="00C119D3">
            <w:pPr>
              <w:keepLines/>
              <w:widowControl w:val="0"/>
              <w:rPr>
                <w:rFonts w:cstheme="minorHAnsi"/>
                <w:bCs/>
                <w:sz w:val="20"/>
                <w:szCs w:val="20"/>
                <w:lang w:val="fr-FR"/>
              </w:rPr>
            </w:pPr>
            <w:r w:rsidRPr="002E3C30">
              <w:rPr>
                <w:rFonts w:cstheme="minorHAnsi"/>
                <w:bCs/>
                <w:sz w:val="20"/>
                <w:szCs w:val="20"/>
                <w:lang w:val="fr-FR"/>
              </w:rPr>
              <w:t>Unité de coordination du projet</w:t>
            </w:r>
          </w:p>
          <w:p w14:paraId="6494CBA7" w14:textId="77777777" w:rsidR="0089405A" w:rsidRPr="002E3C30" w:rsidRDefault="0089405A" w:rsidP="00C119D3">
            <w:pPr>
              <w:keepLines/>
              <w:widowControl w:val="0"/>
              <w:rPr>
                <w:rFonts w:cstheme="minorHAnsi"/>
                <w:bCs/>
                <w:sz w:val="20"/>
                <w:szCs w:val="20"/>
                <w:lang w:val="fr-FR"/>
              </w:rPr>
            </w:pPr>
          </w:p>
          <w:p w14:paraId="3B55A5E0" w14:textId="77777777" w:rsidR="0089405A" w:rsidRPr="002E3C30" w:rsidRDefault="0089405A" w:rsidP="00C119D3">
            <w:pPr>
              <w:keepLines/>
              <w:widowControl w:val="0"/>
              <w:rPr>
                <w:rFonts w:cstheme="minorHAnsi"/>
                <w:bCs/>
                <w:sz w:val="20"/>
                <w:szCs w:val="20"/>
                <w:lang w:val="fr-FR"/>
              </w:rPr>
            </w:pPr>
          </w:p>
          <w:p w14:paraId="5FC964E7" w14:textId="77777777" w:rsidR="0089405A" w:rsidRPr="002E3C30" w:rsidRDefault="0089405A" w:rsidP="00C119D3">
            <w:pPr>
              <w:keepLines/>
              <w:widowControl w:val="0"/>
              <w:rPr>
                <w:rFonts w:cstheme="minorHAnsi"/>
                <w:bCs/>
                <w:sz w:val="20"/>
                <w:szCs w:val="20"/>
                <w:lang w:val="fr-FR"/>
              </w:rPr>
            </w:pPr>
          </w:p>
          <w:p w14:paraId="4C30ECA6" w14:textId="77777777" w:rsidR="0089405A" w:rsidRPr="002E3C30" w:rsidRDefault="0089405A" w:rsidP="00C119D3">
            <w:pPr>
              <w:keepLines/>
              <w:widowControl w:val="0"/>
              <w:rPr>
                <w:rFonts w:cstheme="minorHAnsi"/>
                <w:bCs/>
                <w:sz w:val="20"/>
                <w:szCs w:val="20"/>
                <w:lang w:val="fr-FR"/>
              </w:rPr>
            </w:pPr>
          </w:p>
          <w:p w14:paraId="0BF38A61" w14:textId="77777777" w:rsidR="0089405A" w:rsidRPr="002E3C30" w:rsidRDefault="0089405A" w:rsidP="00C119D3">
            <w:pPr>
              <w:keepLines/>
              <w:widowControl w:val="0"/>
              <w:rPr>
                <w:rFonts w:cstheme="minorHAnsi"/>
                <w:bCs/>
                <w:sz w:val="20"/>
                <w:szCs w:val="20"/>
                <w:lang w:val="fr-FR"/>
              </w:rPr>
            </w:pPr>
          </w:p>
          <w:p w14:paraId="19105833" w14:textId="77777777" w:rsidR="0089405A" w:rsidRPr="002E3C30" w:rsidRDefault="0089405A" w:rsidP="00C119D3">
            <w:pPr>
              <w:keepLines/>
              <w:widowControl w:val="0"/>
              <w:rPr>
                <w:rFonts w:cstheme="minorHAnsi"/>
                <w:bCs/>
                <w:sz w:val="20"/>
                <w:szCs w:val="20"/>
                <w:lang w:val="fr-FR"/>
              </w:rPr>
            </w:pPr>
          </w:p>
          <w:p w14:paraId="23144F68" w14:textId="77777777" w:rsidR="0089405A" w:rsidRPr="002E3C30" w:rsidRDefault="0089405A" w:rsidP="00C119D3">
            <w:pPr>
              <w:keepLines/>
              <w:widowControl w:val="0"/>
              <w:rPr>
                <w:rFonts w:cstheme="minorHAnsi"/>
                <w:bCs/>
                <w:sz w:val="20"/>
                <w:szCs w:val="20"/>
                <w:lang w:val="fr-FR"/>
              </w:rPr>
            </w:pPr>
          </w:p>
          <w:p w14:paraId="5D370911" w14:textId="77777777" w:rsidR="0089405A" w:rsidRPr="002E3C30" w:rsidRDefault="0089405A" w:rsidP="00C119D3">
            <w:pPr>
              <w:keepLines/>
              <w:widowControl w:val="0"/>
              <w:rPr>
                <w:rFonts w:cstheme="minorHAnsi"/>
                <w:bCs/>
                <w:sz w:val="20"/>
                <w:szCs w:val="20"/>
                <w:lang w:val="fr-FR"/>
              </w:rPr>
            </w:pPr>
          </w:p>
          <w:p w14:paraId="2363CB89" w14:textId="77777777" w:rsidR="0089405A" w:rsidRPr="002E3C30" w:rsidRDefault="0089405A" w:rsidP="00C119D3">
            <w:pPr>
              <w:keepLines/>
              <w:widowControl w:val="0"/>
              <w:rPr>
                <w:rFonts w:cstheme="minorHAnsi"/>
                <w:bCs/>
                <w:sz w:val="20"/>
                <w:szCs w:val="20"/>
                <w:lang w:val="fr-FR"/>
              </w:rPr>
            </w:pPr>
          </w:p>
          <w:p w14:paraId="468411FF" w14:textId="77777777" w:rsidR="0089405A" w:rsidRPr="002E3C30" w:rsidRDefault="0089405A" w:rsidP="00C119D3">
            <w:pPr>
              <w:keepLines/>
              <w:widowControl w:val="0"/>
              <w:rPr>
                <w:rFonts w:cstheme="minorHAnsi"/>
                <w:bCs/>
                <w:sz w:val="20"/>
                <w:szCs w:val="20"/>
                <w:lang w:val="fr-FR"/>
              </w:rPr>
            </w:pPr>
          </w:p>
          <w:p w14:paraId="53B34B90" w14:textId="77777777" w:rsidR="0089405A" w:rsidRPr="002E3C30" w:rsidRDefault="0089405A" w:rsidP="00C119D3">
            <w:pPr>
              <w:keepLines/>
              <w:widowControl w:val="0"/>
              <w:rPr>
                <w:rFonts w:cstheme="minorHAnsi"/>
                <w:bCs/>
                <w:sz w:val="20"/>
                <w:szCs w:val="20"/>
                <w:lang w:val="fr-FR"/>
              </w:rPr>
            </w:pPr>
          </w:p>
          <w:p w14:paraId="2066AAAE" w14:textId="77777777" w:rsidR="0089405A" w:rsidRPr="002E3C30" w:rsidRDefault="0089405A" w:rsidP="00C119D3">
            <w:pPr>
              <w:keepLines/>
              <w:widowControl w:val="0"/>
              <w:rPr>
                <w:rFonts w:cstheme="minorHAnsi"/>
                <w:bCs/>
                <w:sz w:val="20"/>
                <w:szCs w:val="20"/>
                <w:lang w:val="fr-FR"/>
              </w:rPr>
            </w:pPr>
          </w:p>
          <w:p w14:paraId="1DAEA71C" w14:textId="77777777" w:rsidR="0089405A" w:rsidRPr="002E3C30" w:rsidRDefault="0089405A" w:rsidP="00C119D3">
            <w:pPr>
              <w:keepLines/>
              <w:widowControl w:val="0"/>
              <w:rPr>
                <w:rFonts w:cstheme="minorHAnsi"/>
                <w:bCs/>
                <w:sz w:val="20"/>
                <w:szCs w:val="20"/>
                <w:lang w:val="fr-FR"/>
              </w:rPr>
            </w:pPr>
          </w:p>
          <w:p w14:paraId="504DA51A" w14:textId="77777777" w:rsidR="0089405A" w:rsidRPr="002E3C30" w:rsidRDefault="0089405A" w:rsidP="00C119D3">
            <w:pPr>
              <w:keepLines/>
              <w:widowControl w:val="0"/>
              <w:rPr>
                <w:rFonts w:cstheme="minorHAnsi"/>
                <w:bCs/>
                <w:sz w:val="20"/>
                <w:szCs w:val="20"/>
                <w:lang w:val="fr-FR"/>
              </w:rPr>
            </w:pPr>
            <w:r w:rsidRPr="002E3C30">
              <w:rPr>
                <w:rFonts w:cstheme="minorHAnsi"/>
                <w:bCs/>
                <w:sz w:val="20"/>
                <w:szCs w:val="20"/>
                <w:lang w:val="fr-FR"/>
              </w:rPr>
              <w:t>Unité de coordination du projet</w:t>
            </w:r>
          </w:p>
          <w:p w14:paraId="4DC3BEAC" w14:textId="77777777" w:rsidR="00EB3210" w:rsidRPr="002E3C30" w:rsidRDefault="00EB3210" w:rsidP="00C119D3">
            <w:pPr>
              <w:keepLines/>
              <w:widowControl w:val="0"/>
              <w:rPr>
                <w:rFonts w:cstheme="minorHAnsi"/>
                <w:bCs/>
                <w:sz w:val="20"/>
                <w:szCs w:val="20"/>
                <w:lang w:val="fr-FR"/>
              </w:rPr>
            </w:pPr>
          </w:p>
          <w:p w14:paraId="6976995C" w14:textId="77777777" w:rsidR="00EB3210" w:rsidRPr="002E3C30" w:rsidRDefault="00EB3210" w:rsidP="00C119D3">
            <w:pPr>
              <w:keepLines/>
              <w:widowControl w:val="0"/>
              <w:rPr>
                <w:rFonts w:cstheme="minorHAnsi"/>
                <w:bCs/>
                <w:sz w:val="20"/>
                <w:szCs w:val="20"/>
                <w:lang w:val="fr-FR"/>
              </w:rPr>
            </w:pPr>
          </w:p>
          <w:p w14:paraId="05E64634" w14:textId="77777777" w:rsidR="00EB3210" w:rsidRPr="002E3C30" w:rsidRDefault="00EB3210" w:rsidP="00C119D3">
            <w:pPr>
              <w:keepLines/>
              <w:widowControl w:val="0"/>
              <w:rPr>
                <w:rFonts w:cstheme="minorHAnsi"/>
                <w:bCs/>
                <w:sz w:val="20"/>
                <w:szCs w:val="20"/>
                <w:lang w:val="fr-FR"/>
              </w:rPr>
            </w:pPr>
          </w:p>
          <w:p w14:paraId="6E1FDBF4" w14:textId="77777777" w:rsidR="00EB3210" w:rsidRPr="002E3C30" w:rsidRDefault="00EB3210" w:rsidP="00C119D3">
            <w:pPr>
              <w:keepLines/>
              <w:widowControl w:val="0"/>
              <w:rPr>
                <w:rFonts w:cstheme="minorHAnsi"/>
                <w:bCs/>
                <w:sz w:val="20"/>
                <w:szCs w:val="20"/>
                <w:lang w:val="fr-FR"/>
              </w:rPr>
            </w:pPr>
          </w:p>
          <w:p w14:paraId="57462024" w14:textId="77777777" w:rsidR="00EB3210" w:rsidRPr="002E3C30" w:rsidRDefault="00EB3210" w:rsidP="00C119D3">
            <w:pPr>
              <w:keepLines/>
              <w:widowControl w:val="0"/>
              <w:rPr>
                <w:rFonts w:cstheme="minorHAnsi"/>
                <w:bCs/>
                <w:sz w:val="20"/>
                <w:szCs w:val="20"/>
                <w:lang w:val="fr-FR"/>
              </w:rPr>
            </w:pPr>
          </w:p>
          <w:p w14:paraId="384BF2B3" w14:textId="77777777" w:rsidR="00EB3210" w:rsidRPr="002E3C30" w:rsidRDefault="00EB3210" w:rsidP="00C119D3">
            <w:pPr>
              <w:keepLines/>
              <w:widowControl w:val="0"/>
              <w:rPr>
                <w:rFonts w:cstheme="minorHAnsi"/>
                <w:bCs/>
                <w:sz w:val="20"/>
                <w:szCs w:val="20"/>
                <w:lang w:val="fr-FR"/>
              </w:rPr>
            </w:pPr>
          </w:p>
          <w:p w14:paraId="54AA8CE6" w14:textId="77777777" w:rsidR="00EB3210" w:rsidRPr="002E3C30" w:rsidRDefault="00EB3210" w:rsidP="00C119D3">
            <w:pPr>
              <w:keepLines/>
              <w:widowControl w:val="0"/>
              <w:rPr>
                <w:rFonts w:cstheme="minorHAnsi"/>
                <w:bCs/>
                <w:sz w:val="20"/>
                <w:szCs w:val="20"/>
                <w:lang w:val="fr-FR"/>
              </w:rPr>
            </w:pPr>
          </w:p>
          <w:p w14:paraId="2DEC4586" w14:textId="77777777" w:rsidR="00EB3210" w:rsidRPr="002E3C30" w:rsidRDefault="00EB3210" w:rsidP="00C119D3">
            <w:pPr>
              <w:keepLines/>
              <w:widowControl w:val="0"/>
              <w:rPr>
                <w:rFonts w:cstheme="minorHAnsi"/>
                <w:bCs/>
                <w:sz w:val="20"/>
                <w:szCs w:val="20"/>
                <w:lang w:val="fr-FR"/>
              </w:rPr>
            </w:pPr>
          </w:p>
          <w:p w14:paraId="5C33E3B8" w14:textId="77777777" w:rsidR="00EB3210" w:rsidRPr="002E3C30" w:rsidRDefault="00EB3210" w:rsidP="00C119D3">
            <w:pPr>
              <w:keepLines/>
              <w:widowControl w:val="0"/>
              <w:rPr>
                <w:rFonts w:cstheme="minorHAnsi"/>
                <w:bCs/>
                <w:sz w:val="20"/>
                <w:szCs w:val="20"/>
                <w:lang w:val="fr-FR"/>
              </w:rPr>
            </w:pPr>
          </w:p>
          <w:p w14:paraId="4DB3F2F8" w14:textId="77777777" w:rsidR="00EB3210" w:rsidRPr="002E3C30" w:rsidRDefault="00EB3210" w:rsidP="00C119D3">
            <w:pPr>
              <w:keepLines/>
              <w:widowControl w:val="0"/>
              <w:rPr>
                <w:rFonts w:cstheme="minorHAnsi"/>
                <w:bCs/>
                <w:sz w:val="20"/>
                <w:szCs w:val="20"/>
                <w:lang w:val="fr-FR"/>
              </w:rPr>
            </w:pPr>
          </w:p>
          <w:p w14:paraId="0B7CE7DE" w14:textId="77777777" w:rsidR="00EB3210" w:rsidRPr="002E3C30" w:rsidRDefault="00EB3210" w:rsidP="00C119D3">
            <w:pPr>
              <w:keepLines/>
              <w:widowControl w:val="0"/>
              <w:rPr>
                <w:rFonts w:cstheme="minorHAnsi"/>
                <w:bCs/>
                <w:sz w:val="20"/>
                <w:szCs w:val="20"/>
                <w:lang w:val="fr-FR"/>
              </w:rPr>
            </w:pPr>
          </w:p>
          <w:p w14:paraId="51D7E5F8" w14:textId="77777777" w:rsidR="00EB3210" w:rsidRPr="002E3C30" w:rsidRDefault="00EB3210" w:rsidP="00C119D3">
            <w:pPr>
              <w:keepLines/>
              <w:widowControl w:val="0"/>
              <w:rPr>
                <w:rFonts w:cstheme="minorHAnsi"/>
                <w:bCs/>
                <w:sz w:val="20"/>
                <w:szCs w:val="20"/>
                <w:lang w:val="fr-FR"/>
              </w:rPr>
            </w:pPr>
          </w:p>
          <w:p w14:paraId="629E4F61" w14:textId="77777777" w:rsidR="00EB3210" w:rsidRPr="002E3C30" w:rsidRDefault="00EB3210" w:rsidP="00C119D3">
            <w:pPr>
              <w:keepLines/>
              <w:widowControl w:val="0"/>
              <w:rPr>
                <w:rFonts w:cstheme="minorHAnsi"/>
                <w:bCs/>
                <w:sz w:val="20"/>
                <w:szCs w:val="20"/>
                <w:lang w:val="fr-FR"/>
              </w:rPr>
            </w:pPr>
          </w:p>
          <w:p w14:paraId="6E5838D7" w14:textId="77777777" w:rsidR="00EB3210" w:rsidRPr="002E3C30" w:rsidRDefault="00EB3210" w:rsidP="00C119D3">
            <w:pPr>
              <w:keepLines/>
              <w:widowControl w:val="0"/>
              <w:rPr>
                <w:rFonts w:cstheme="minorHAnsi"/>
                <w:bCs/>
                <w:sz w:val="20"/>
                <w:szCs w:val="20"/>
                <w:lang w:val="fr-FR"/>
              </w:rPr>
            </w:pPr>
          </w:p>
          <w:p w14:paraId="498992EE" w14:textId="77777777" w:rsidR="00EB3210" w:rsidRPr="002E3C30" w:rsidRDefault="00EB3210" w:rsidP="00C119D3">
            <w:pPr>
              <w:keepLines/>
              <w:widowControl w:val="0"/>
              <w:rPr>
                <w:rFonts w:cstheme="minorHAnsi"/>
                <w:bCs/>
                <w:sz w:val="20"/>
                <w:szCs w:val="20"/>
                <w:lang w:val="fr-FR"/>
              </w:rPr>
            </w:pPr>
          </w:p>
          <w:p w14:paraId="3DD693FF" w14:textId="77777777" w:rsidR="00EB3210" w:rsidRPr="002E3C30" w:rsidRDefault="00EB3210" w:rsidP="00C119D3">
            <w:pPr>
              <w:keepLines/>
              <w:widowControl w:val="0"/>
              <w:rPr>
                <w:rFonts w:cstheme="minorHAnsi"/>
                <w:bCs/>
                <w:sz w:val="20"/>
                <w:szCs w:val="20"/>
                <w:lang w:val="fr-FR"/>
              </w:rPr>
            </w:pPr>
          </w:p>
          <w:p w14:paraId="6BF867D0" w14:textId="77777777" w:rsidR="00246942" w:rsidRPr="002E3C30" w:rsidRDefault="00246942" w:rsidP="00C119D3">
            <w:pPr>
              <w:keepLines/>
              <w:widowControl w:val="0"/>
              <w:rPr>
                <w:rFonts w:cstheme="minorHAnsi"/>
                <w:bCs/>
                <w:sz w:val="20"/>
                <w:szCs w:val="20"/>
                <w:lang w:val="fr-FR"/>
              </w:rPr>
            </w:pPr>
          </w:p>
          <w:p w14:paraId="33B39006" w14:textId="77777777" w:rsidR="00EB3210" w:rsidRPr="002E3C30" w:rsidRDefault="00EB3210" w:rsidP="00C119D3">
            <w:pPr>
              <w:keepLines/>
              <w:widowControl w:val="0"/>
              <w:rPr>
                <w:rFonts w:cstheme="minorHAnsi"/>
                <w:bCs/>
                <w:sz w:val="20"/>
                <w:szCs w:val="20"/>
                <w:lang w:val="fr-FR"/>
              </w:rPr>
            </w:pPr>
            <w:r w:rsidRPr="002E3C30">
              <w:rPr>
                <w:rFonts w:cstheme="minorHAnsi"/>
                <w:bCs/>
                <w:sz w:val="20"/>
                <w:szCs w:val="20"/>
                <w:lang w:val="fr-FR"/>
              </w:rPr>
              <w:t>Unité de coordination du projet</w:t>
            </w:r>
          </w:p>
          <w:p w14:paraId="0AA8FA98" w14:textId="77777777" w:rsidR="00246942" w:rsidRPr="002E3C30" w:rsidRDefault="00246942" w:rsidP="00C119D3">
            <w:pPr>
              <w:keepLines/>
              <w:widowControl w:val="0"/>
              <w:rPr>
                <w:rFonts w:cstheme="minorHAnsi"/>
                <w:bCs/>
                <w:sz w:val="20"/>
                <w:szCs w:val="20"/>
                <w:lang w:val="fr-FR"/>
              </w:rPr>
            </w:pPr>
          </w:p>
          <w:p w14:paraId="0FA2467B" w14:textId="77777777" w:rsidR="00246942" w:rsidRPr="002E3C30" w:rsidRDefault="00246942" w:rsidP="00C119D3">
            <w:pPr>
              <w:keepLines/>
              <w:widowControl w:val="0"/>
              <w:rPr>
                <w:rFonts w:cstheme="minorHAnsi"/>
                <w:bCs/>
                <w:sz w:val="20"/>
                <w:szCs w:val="20"/>
                <w:lang w:val="fr-FR"/>
              </w:rPr>
            </w:pPr>
          </w:p>
          <w:p w14:paraId="5F768511" w14:textId="77777777" w:rsidR="00246942" w:rsidRPr="002E3C30" w:rsidRDefault="00246942" w:rsidP="00C119D3">
            <w:pPr>
              <w:keepLines/>
              <w:widowControl w:val="0"/>
              <w:rPr>
                <w:rFonts w:cstheme="minorHAnsi"/>
                <w:bCs/>
                <w:sz w:val="20"/>
                <w:szCs w:val="20"/>
                <w:lang w:val="fr-FR"/>
              </w:rPr>
            </w:pPr>
          </w:p>
          <w:p w14:paraId="60DBD9B4" w14:textId="77777777" w:rsidR="00246942" w:rsidRPr="002E3C30" w:rsidRDefault="00246942" w:rsidP="00C119D3">
            <w:pPr>
              <w:keepLines/>
              <w:widowControl w:val="0"/>
              <w:rPr>
                <w:rFonts w:cstheme="minorHAnsi"/>
                <w:bCs/>
                <w:sz w:val="20"/>
                <w:szCs w:val="20"/>
                <w:lang w:val="fr-FR"/>
              </w:rPr>
            </w:pPr>
          </w:p>
          <w:p w14:paraId="6D3BCA3F" w14:textId="77777777" w:rsidR="00246942" w:rsidRPr="002E3C30" w:rsidRDefault="00246942" w:rsidP="00C119D3">
            <w:pPr>
              <w:keepLines/>
              <w:widowControl w:val="0"/>
              <w:rPr>
                <w:rFonts w:cstheme="minorHAnsi"/>
                <w:bCs/>
                <w:sz w:val="20"/>
                <w:szCs w:val="20"/>
                <w:lang w:val="fr-FR"/>
              </w:rPr>
            </w:pPr>
          </w:p>
          <w:p w14:paraId="29CAB665" w14:textId="77777777" w:rsidR="00246942" w:rsidRPr="002E3C30" w:rsidRDefault="00246942" w:rsidP="00C119D3">
            <w:pPr>
              <w:keepLines/>
              <w:widowControl w:val="0"/>
              <w:rPr>
                <w:rFonts w:cstheme="minorHAnsi"/>
                <w:bCs/>
                <w:sz w:val="20"/>
                <w:szCs w:val="20"/>
                <w:lang w:val="fr-FR"/>
              </w:rPr>
            </w:pPr>
          </w:p>
          <w:p w14:paraId="60C3FC8F" w14:textId="77777777" w:rsidR="00246942" w:rsidRPr="002E3C30" w:rsidRDefault="00246942" w:rsidP="00C119D3">
            <w:pPr>
              <w:keepLines/>
              <w:widowControl w:val="0"/>
              <w:rPr>
                <w:rFonts w:cstheme="minorHAnsi"/>
                <w:bCs/>
                <w:sz w:val="20"/>
                <w:szCs w:val="20"/>
                <w:lang w:val="fr-FR"/>
              </w:rPr>
            </w:pPr>
          </w:p>
          <w:p w14:paraId="59BCD8CF" w14:textId="77777777" w:rsidR="00246942" w:rsidRPr="002E3C30" w:rsidRDefault="00246942" w:rsidP="00C119D3">
            <w:pPr>
              <w:keepLines/>
              <w:widowControl w:val="0"/>
              <w:rPr>
                <w:rFonts w:cstheme="minorHAnsi"/>
                <w:bCs/>
                <w:sz w:val="20"/>
                <w:szCs w:val="20"/>
                <w:lang w:val="fr-FR"/>
              </w:rPr>
            </w:pPr>
          </w:p>
          <w:p w14:paraId="3CD65564" w14:textId="77777777" w:rsidR="00246942" w:rsidRPr="002E3C30" w:rsidRDefault="00246942" w:rsidP="00C119D3">
            <w:pPr>
              <w:keepLines/>
              <w:widowControl w:val="0"/>
              <w:rPr>
                <w:rFonts w:cstheme="minorHAnsi"/>
                <w:bCs/>
                <w:sz w:val="20"/>
                <w:szCs w:val="20"/>
                <w:lang w:val="fr-FR"/>
              </w:rPr>
            </w:pPr>
          </w:p>
          <w:p w14:paraId="0596AF27" w14:textId="77777777" w:rsidR="00246942" w:rsidRPr="002E3C30" w:rsidRDefault="00246942" w:rsidP="00C119D3">
            <w:pPr>
              <w:keepLines/>
              <w:widowControl w:val="0"/>
              <w:rPr>
                <w:rFonts w:cstheme="minorHAnsi"/>
                <w:bCs/>
                <w:sz w:val="20"/>
                <w:szCs w:val="20"/>
                <w:lang w:val="fr-FR"/>
              </w:rPr>
            </w:pPr>
          </w:p>
          <w:p w14:paraId="00CA2C23" w14:textId="77777777" w:rsidR="00246942" w:rsidRPr="002E3C30" w:rsidRDefault="00246942" w:rsidP="00C119D3">
            <w:pPr>
              <w:keepLines/>
              <w:widowControl w:val="0"/>
              <w:rPr>
                <w:rFonts w:cstheme="minorHAnsi"/>
                <w:bCs/>
                <w:sz w:val="20"/>
                <w:szCs w:val="20"/>
                <w:lang w:val="fr-FR"/>
              </w:rPr>
            </w:pPr>
          </w:p>
          <w:p w14:paraId="670BDA55" w14:textId="77777777" w:rsidR="00DE1F7A" w:rsidRPr="002E3C30" w:rsidRDefault="00DE1F7A" w:rsidP="00DE1F7A">
            <w:pPr>
              <w:keepLines/>
              <w:widowControl w:val="0"/>
              <w:rPr>
                <w:rFonts w:cstheme="minorHAnsi"/>
                <w:bCs/>
                <w:sz w:val="20"/>
                <w:szCs w:val="20"/>
                <w:lang w:val="fr-FR"/>
              </w:rPr>
            </w:pPr>
            <w:r w:rsidRPr="002E3C30">
              <w:rPr>
                <w:rFonts w:cstheme="minorHAnsi"/>
                <w:bCs/>
                <w:sz w:val="20"/>
                <w:szCs w:val="20"/>
                <w:lang w:val="fr-FR"/>
              </w:rPr>
              <w:t>Unité de coordination du projet</w:t>
            </w:r>
          </w:p>
          <w:p w14:paraId="4CC3E1BF" w14:textId="77777777" w:rsidR="00B20A00" w:rsidRPr="002E3C30" w:rsidRDefault="00B20A00" w:rsidP="00DE1F7A">
            <w:pPr>
              <w:keepLines/>
              <w:widowControl w:val="0"/>
              <w:rPr>
                <w:rFonts w:cstheme="minorHAnsi"/>
                <w:bCs/>
                <w:sz w:val="20"/>
                <w:szCs w:val="20"/>
                <w:lang w:val="fr-FR"/>
              </w:rPr>
            </w:pPr>
          </w:p>
          <w:p w14:paraId="11B82CCA" w14:textId="77777777" w:rsidR="00B20A00" w:rsidRPr="002E3C30" w:rsidRDefault="00B20A00" w:rsidP="00DE1F7A">
            <w:pPr>
              <w:keepLines/>
              <w:widowControl w:val="0"/>
              <w:rPr>
                <w:rFonts w:cstheme="minorHAnsi"/>
                <w:bCs/>
                <w:sz w:val="20"/>
                <w:szCs w:val="20"/>
                <w:lang w:val="fr-FR"/>
              </w:rPr>
            </w:pPr>
          </w:p>
          <w:p w14:paraId="619AF109" w14:textId="77777777" w:rsidR="00B20A00" w:rsidRPr="002E3C30" w:rsidRDefault="00B20A00" w:rsidP="00DE1F7A">
            <w:pPr>
              <w:keepLines/>
              <w:widowControl w:val="0"/>
              <w:rPr>
                <w:rFonts w:cstheme="minorHAnsi"/>
                <w:bCs/>
                <w:sz w:val="20"/>
                <w:szCs w:val="20"/>
                <w:lang w:val="fr-FR"/>
              </w:rPr>
            </w:pPr>
          </w:p>
          <w:p w14:paraId="101DD431" w14:textId="77777777" w:rsidR="00B20A00" w:rsidRPr="002E3C30" w:rsidRDefault="00B20A00" w:rsidP="00DE1F7A">
            <w:pPr>
              <w:keepLines/>
              <w:widowControl w:val="0"/>
              <w:rPr>
                <w:rFonts w:cstheme="minorHAnsi"/>
                <w:bCs/>
                <w:sz w:val="20"/>
                <w:szCs w:val="20"/>
                <w:lang w:val="fr-FR"/>
              </w:rPr>
            </w:pPr>
          </w:p>
          <w:p w14:paraId="6362212F" w14:textId="77777777" w:rsidR="009A6AEA" w:rsidRPr="002E3C30" w:rsidRDefault="002B16B6" w:rsidP="009A6AEA">
            <w:pPr>
              <w:keepLines/>
              <w:widowControl w:val="0"/>
              <w:rPr>
                <w:rFonts w:cstheme="minorHAnsi"/>
                <w:bCs/>
                <w:sz w:val="20"/>
                <w:szCs w:val="20"/>
              </w:rPr>
            </w:pPr>
            <w:proofErr w:type="spellStart"/>
            <w:r w:rsidRPr="002E3C30">
              <w:rPr>
                <w:rFonts w:cstheme="minorHAnsi"/>
                <w:bCs/>
                <w:sz w:val="20"/>
                <w:szCs w:val="20"/>
              </w:rPr>
              <w:t>Unité</w:t>
            </w:r>
            <w:proofErr w:type="spellEnd"/>
            <w:r w:rsidRPr="002E3C30">
              <w:rPr>
                <w:rFonts w:cstheme="minorHAnsi"/>
                <w:bCs/>
                <w:sz w:val="20"/>
                <w:szCs w:val="20"/>
              </w:rPr>
              <w:t xml:space="preserve"> de coordination </w:t>
            </w:r>
            <w:r w:rsidRPr="002E3C30">
              <w:rPr>
                <w:rFonts w:cstheme="minorHAnsi"/>
                <w:bCs/>
                <w:sz w:val="20"/>
                <w:szCs w:val="20"/>
              </w:rPr>
              <w:lastRenderedPageBreak/>
              <w:t xml:space="preserve">du </w:t>
            </w:r>
            <w:proofErr w:type="spellStart"/>
            <w:r w:rsidRPr="002E3C30">
              <w:rPr>
                <w:rFonts w:cstheme="minorHAnsi"/>
                <w:bCs/>
                <w:sz w:val="20"/>
                <w:szCs w:val="20"/>
              </w:rPr>
              <w:t>projet</w:t>
            </w:r>
            <w:proofErr w:type="spellEnd"/>
          </w:p>
          <w:p w14:paraId="469FE98E" w14:textId="77777777" w:rsidR="009A6AEA" w:rsidRPr="002E3C30" w:rsidRDefault="009A6AEA" w:rsidP="0B3404A0">
            <w:pPr>
              <w:keepLines/>
              <w:widowControl w:val="0"/>
              <w:rPr>
                <w:sz w:val="20"/>
                <w:szCs w:val="20"/>
              </w:rPr>
            </w:pPr>
          </w:p>
          <w:p w14:paraId="7FCFD27C" w14:textId="77777777" w:rsidR="00B20A00" w:rsidRPr="002E3C30" w:rsidRDefault="00B20A00" w:rsidP="0B3404A0">
            <w:pPr>
              <w:keepLines/>
              <w:widowControl w:val="0"/>
              <w:rPr>
                <w:sz w:val="20"/>
                <w:szCs w:val="20"/>
              </w:rPr>
            </w:pPr>
          </w:p>
          <w:p w14:paraId="62CAE072" w14:textId="77777777" w:rsidR="00B20A00" w:rsidRPr="002E3C30" w:rsidRDefault="00B20A00" w:rsidP="00DE1F7A">
            <w:pPr>
              <w:keepLines/>
              <w:widowControl w:val="0"/>
              <w:rPr>
                <w:rFonts w:cstheme="minorHAnsi"/>
                <w:bCs/>
                <w:sz w:val="20"/>
                <w:szCs w:val="20"/>
              </w:rPr>
            </w:pPr>
          </w:p>
        </w:tc>
      </w:tr>
      <w:tr w:rsidR="007757EF" w:rsidRPr="002E3C30" w14:paraId="675904FC" w14:textId="77777777" w:rsidTr="2ADA6AFD">
        <w:trPr>
          <w:cantSplit/>
          <w:trHeight w:val="300"/>
        </w:trPr>
        <w:tc>
          <w:tcPr>
            <w:tcW w:w="14305" w:type="dxa"/>
            <w:gridSpan w:val="4"/>
            <w:tcBorders>
              <w:bottom w:val="single" w:sz="4" w:space="0" w:color="auto"/>
            </w:tcBorders>
            <w:shd w:val="clear" w:color="auto" w:fill="F4B083" w:themeFill="accent2" w:themeFillTint="99"/>
          </w:tcPr>
          <w:p w14:paraId="6319943E" w14:textId="77777777" w:rsidR="007757EF" w:rsidRPr="002E3C30" w:rsidDel="00777D1F" w:rsidRDefault="007757EF" w:rsidP="00C119D3">
            <w:pPr>
              <w:keepLines/>
              <w:widowControl w:val="0"/>
              <w:rPr>
                <w:rFonts w:cstheme="minorHAnsi"/>
                <w:sz w:val="20"/>
                <w:szCs w:val="20"/>
              </w:rPr>
            </w:pPr>
            <w:r w:rsidRPr="002E3C30">
              <w:rPr>
                <w:rFonts w:cstheme="minorHAnsi"/>
                <w:b/>
                <w:sz w:val="20"/>
                <w:szCs w:val="20"/>
              </w:rPr>
              <w:lastRenderedPageBreak/>
              <w:t>SUIVI ET RAPPORTS</w:t>
            </w:r>
          </w:p>
        </w:tc>
      </w:tr>
      <w:tr w:rsidR="007757EF" w:rsidRPr="0025601B" w14:paraId="330B8C57" w14:textId="77777777" w:rsidTr="2ADA6AFD">
        <w:trPr>
          <w:trHeight w:val="20"/>
        </w:trPr>
        <w:tc>
          <w:tcPr>
            <w:tcW w:w="625" w:type="dxa"/>
            <w:tcBorders>
              <w:bottom w:val="single" w:sz="4" w:space="0" w:color="auto"/>
            </w:tcBorders>
          </w:tcPr>
          <w:p w14:paraId="5D21180E"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C</w:t>
            </w:r>
          </w:p>
        </w:tc>
        <w:tc>
          <w:tcPr>
            <w:tcW w:w="8190" w:type="dxa"/>
            <w:tcBorders>
              <w:bottom w:val="single" w:sz="4" w:space="0" w:color="auto"/>
            </w:tcBorders>
          </w:tcPr>
          <w:p w14:paraId="59A4A920" w14:textId="77777777" w:rsidR="007757EF" w:rsidRPr="002E3C30" w:rsidRDefault="007757EF" w:rsidP="00C119D3">
            <w:pPr>
              <w:keepLines/>
              <w:widowControl w:val="0"/>
              <w:rPr>
                <w:rFonts w:cstheme="minorHAnsi"/>
                <w:sz w:val="20"/>
                <w:szCs w:val="20"/>
                <w:lang w:val="fr-FR"/>
              </w:rPr>
            </w:pPr>
            <w:r w:rsidRPr="002E3C30">
              <w:rPr>
                <w:rFonts w:cstheme="minorHAnsi"/>
                <w:b/>
                <w:color w:val="4472C4" w:themeColor="accent1"/>
                <w:sz w:val="20"/>
                <w:szCs w:val="20"/>
                <w:lang w:val="fr-FR"/>
              </w:rPr>
              <w:t xml:space="preserve">RAPPORTS RÉGULIERS </w:t>
            </w:r>
          </w:p>
          <w:p w14:paraId="1CF91AE0" w14:textId="77777777" w:rsidR="007757EF" w:rsidRPr="002E3C30" w:rsidRDefault="007757EF" w:rsidP="00C119D3">
            <w:pPr>
              <w:keepLines/>
              <w:widowControl w:val="0"/>
              <w:rPr>
                <w:rFonts w:cstheme="minorHAnsi"/>
                <w:sz w:val="20"/>
                <w:szCs w:val="20"/>
                <w:lang w:val="fr-FR"/>
              </w:rPr>
            </w:pPr>
          </w:p>
          <w:p w14:paraId="1B88CC95" w14:textId="77777777" w:rsidR="007757EF" w:rsidRPr="002E3C30" w:rsidRDefault="007757EF" w:rsidP="00C119D3">
            <w:pPr>
              <w:keepLines/>
              <w:widowControl w:val="0"/>
              <w:rPr>
                <w:sz w:val="20"/>
                <w:szCs w:val="20"/>
              </w:rPr>
            </w:pPr>
            <w:r w:rsidRPr="002E3C30">
              <w:rPr>
                <w:sz w:val="20"/>
                <w:szCs w:val="20"/>
                <w:lang w:val="fr-FR"/>
              </w:rPr>
              <w:t xml:space="preserve">Prépare et soumet à l'Association des rapports de suivi réguliers sur la performance environnementale, sociale, sanitaire et sécuritaire (E&amp;S) du Projet. </w:t>
            </w:r>
            <w:proofErr w:type="spellStart"/>
            <w:r w:rsidRPr="002E3C30">
              <w:rPr>
                <w:sz w:val="20"/>
                <w:szCs w:val="20"/>
              </w:rPr>
              <w:t>Ces</w:t>
            </w:r>
            <w:proofErr w:type="spellEnd"/>
            <w:r w:rsidRPr="002E3C30">
              <w:rPr>
                <w:sz w:val="20"/>
                <w:szCs w:val="20"/>
              </w:rPr>
              <w:t xml:space="preserve"> rapports </w:t>
            </w:r>
            <w:proofErr w:type="spellStart"/>
            <w:r w:rsidRPr="002E3C30">
              <w:rPr>
                <w:sz w:val="20"/>
                <w:szCs w:val="20"/>
              </w:rPr>
              <w:t>comprennent</w:t>
            </w:r>
            <w:proofErr w:type="spellEnd"/>
            <w:r w:rsidRPr="002E3C30">
              <w:rPr>
                <w:sz w:val="20"/>
                <w:szCs w:val="20"/>
              </w:rPr>
              <w:t xml:space="preserve">, sans </w:t>
            </w:r>
            <w:proofErr w:type="spellStart"/>
            <w:r w:rsidRPr="002E3C30">
              <w:rPr>
                <w:sz w:val="20"/>
                <w:szCs w:val="20"/>
              </w:rPr>
              <w:t>toutefois</w:t>
            </w:r>
            <w:proofErr w:type="spellEnd"/>
            <w:r w:rsidRPr="002E3C30">
              <w:rPr>
                <w:sz w:val="20"/>
                <w:szCs w:val="20"/>
              </w:rPr>
              <w:t xml:space="preserve"> </w:t>
            </w:r>
            <w:proofErr w:type="spellStart"/>
            <w:r w:rsidRPr="002E3C30">
              <w:rPr>
                <w:sz w:val="20"/>
                <w:szCs w:val="20"/>
              </w:rPr>
              <w:t>s'y</w:t>
            </w:r>
            <w:proofErr w:type="spellEnd"/>
            <w:r w:rsidRPr="002E3C30">
              <w:rPr>
                <w:sz w:val="20"/>
                <w:szCs w:val="20"/>
              </w:rPr>
              <w:t xml:space="preserve"> </w:t>
            </w:r>
            <w:proofErr w:type="gramStart"/>
            <w:r w:rsidRPr="002E3C30">
              <w:rPr>
                <w:sz w:val="20"/>
                <w:szCs w:val="20"/>
              </w:rPr>
              <w:t>limiter :</w:t>
            </w:r>
            <w:proofErr w:type="gramEnd"/>
            <w:r w:rsidRPr="002E3C30">
              <w:rPr>
                <w:sz w:val="20"/>
                <w:szCs w:val="20"/>
              </w:rPr>
              <w:t xml:space="preserve"> </w:t>
            </w:r>
          </w:p>
          <w:p w14:paraId="6A1D355C" w14:textId="77777777" w:rsidR="007757EF" w:rsidRPr="002E3C30" w:rsidRDefault="007757EF" w:rsidP="004C5884">
            <w:pPr>
              <w:pStyle w:val="ListParagraph"/>
              <w:keepLines/>
              <w:widowControl w:val="0"/>
              <w:numPr>
                <w:ilvl w:val="0"/>
                <w:numId w:val="3"/>
              </w:numPr>
              <w:spacing w:after="120"/>
              <w:ind w:left="418"/>
              <w:contextualSpacing/>
              <w:rPr>
                <w:sz w:val="20"/>
                <w:szCs w:val="20"/>
                <w:lang w:val="fr-FR"/>
              </w:rPr>
            </w:pPr>
            <w:r w:rsidRPr="002E3C30">
              <w:rPr>
                <w:sz w:val="20"/>
                <w:szCs w:val="20"/>
                <w:lang w:val="fr-FR"/>
              </w:rPr>
              <w:t xml:space="preserve">État d'avancement de la préparation et de la mise en œuvre des documents environnementaux et sociaux requis en vertu du PEES. </w:t>
            </w:r>
          </w:p>
          <w:p w14:paraId="7D950454" w14:textId="77777777" w:rsidR="007757EF" w:rsidRPr="002E3C30" w:rsidRDefault="007757EF" w:rsidP="004C5884">
            <w:pPr>
              <w:pStyle w:val="ListParagraph"/>
              <w:keepLines/>
              <w:widowControl w:val="0"/>
              <w:numPr>
                <w:ilvl w:val="0"/>
                <w:numId w:val="3"/>
              </w:numPr>
              <w:spacing w:after="120"/>
              <w:ind w:left="418"/>
              <w:contextualSpacing/>
              <w:rPr>
                <w:sz w:val="20"/>
                <w:szCs w:val="20"/>
                <w:lang w:val="fr-FR"/>
              </w:rPr>
            </w:pPr>
            <w:r w:rsidRPr="002E3C30">
              <w:rPr>
                <w:sz w:val="20"/>
                <w:szCs w:val="20"/>
                <w:lang w:val="fr-FR"/>
              </w:rPr>
              <w:t>Résumé des activités de mobilisation des parties prenantes menées conformément au Plan de mobilisation des parties prenantes.</w:t>
            </w:r>
          </w:p>
          <w:p w14:paraId="58D3F8A9" w14:textId="77777777" w:rsidR="007757EF" w:rsidRPr="002E3C30" w:rsidRDefault="007757EF" w:rsidP="004C5884">
            <w:pPr>
              <w:pStyle w:val="ListParagraph"/>
              <w:keepLines/>
              <w:widowControl w:val="0"/>
              <w:numPr>
                <w:ilvl w:val="0"/>
                <w:numId w:val="3"/>
              </w:numPr>
              <w:spacing w:after="120"/>
              <w:ind w:left="418"/>
              <w:contextualSpacing/>
              <w:rPr>
                <w:sz w:val="20"/>
                <w:szCs w:val="20"/>
                <w:lang w:val="fr-FR"/>
              </w:rPr>
            </w:pPr>
            <w:r w:rsidRPr="002E3C30">
              <w:rPr>
                <w:sz w:val="20"/>
                <w:szCs w:val="20"/>
                <w:lang w:val="fr-FR"/>
              </w:rPr>
              <w:t xml:space="preserve">Plaintes soumises au(x) mécanisme(s), registre des plaintes, et progrès accomplis dans leur résolution.   </w:t>
            </w:r>
          </w:p>
          <w:p w14:paraId="56F745D5" w14:textId="77777777" w:rsidR="007757EF" w:rsidRPr="002E3C30" w:rsidRDefault="00720F04" w:rsidP="004C5884">
            <w:pPr>
              <w:pStyle w:val="ListParagraph"/>
              <w:keepLines/>
              <w:widowControl w:val="0"/>
              <w:numPr>
                <w:ilvl w:val="0"/>
                <w:numId w:val="3"/>
              </w:numPr>
              <w:spacing w:after="120"/>
              <w:ind w:left="418"/>
              <w:contextualSpacing/>
              <w:rPr>
                <w:sz w:val="20"/>
                <w:szCs w:val="20"/>
                <w:lang w:val="fr-FR"/>
              </w:rPr>
            </w:pPr>
            <w:r w:rsidRPr="002E3C30">
              <w:rPr>
                <w:sz w:val="20"/>
                <w:szCs w:val="20"/>
                <w:lang w:val="fr-FR"/>
              </w:rPr>
              <w:t>La performance environnementale et sociale des entrepreneurs et des sous-traitants, telle que rapportée dans les rapports mensuels des fournisseurs et prestataires et des sociétés de supervision.</w:t>
            </w:r>
          </w:p>
          <w:p w14:paraId="673EDF6F" w14:textId="77777777" w:rsidR="007757EF" w:rsidRPr="002E3C30" w:rsidRDefault="007757EF" w:rsidP="004C5884">
            <w:pPr>
              <w:pStyle w:val="ListParagraph"/>
              <w:keepLines/>
              <w:widowControl w:val="0"/>
              <w:numPr>
                <w:ilvl w:val="0"/>
                <w:numId w:val="3"/>
              </w:numPr>
              <w:spacing w:after="120"/>
              <w:ind w:left="418"/>
              <w:contextualSpacing/>
              <w:rPr>
                <w:sz w:val="20"/>
                <w:szCs w:val="20"/>
                <w:lang w:val="fr-FR"/>
              </w:rPr>
            </w:pPr>
            <w:r w:rsidRPr="002E3C30">
              <w:rPr>
                <w:sz w:val="20"/>
                <w:szCs w:val="20"/>
                <w:lang w:val="fr-FR"/>
              </w:rPr>
              <w:t xml:space="preserve">Nombre et état de résolution des incidents et accidents signalés au titre de l'action E ci-dessous. </w:t>
            </w:r>
          </w:p>
          <w:p w14:paraId="720E841B" w14:textId="77777777" w:rsidR="00D25C51" w:rsidRPr="002E3C30" w:rsidRDefault="00655D52" w:rsidP="004C5884">
            <w:pPr>
              <w:pStyle w:val="ListParagraph"/>
              <w:keepLines/>
              <w:widowControl w:val="0"/>
              <w:numPr>
                <w:ilvl w:val="0"/>
                <w:numId w:val="3"/>
              </w:numPr>
              <w:spacing w:after="120"/>
              <w:ind w:left="418"/>
              <w:contextualSpacing/>
              <w:rPr>
                <w:sz w:val="20"/>
                <w:szCs w:val="20"/>
                <w:lang w:val="fr-FR"/>
              </w:rPr>
            </w:pPr>
            <w:r w:rsidRPr="002E3C30">
              <w:rPr>
                <w:sz w:val="20"/>
                <w:szCs w:val="20"/>
                <w:lang w:val="fr-FR"/>
              </w:rPr>
              <w:t>Nombre et degré d'appropriation des mesures de renforcement des capacités mises en œuvre.</w:t>
            </w:r>
          </w:p>
          <w:p w14:paraId="31EEF765" w14:textId="77777777" w:rsidR="007757EF" w:rsidRPr="002E3C30" w:rsidRDefault="00405E77" w:rsidP="004C5884">
            <w:pPr>
              <w:pStyle w:val="ListParagraph"/>
              <w:keepLines/>
              <w:widowControl w:val="0"/>
              <w:numPr>
                <w:ilvl w:val="0"/>
                <w:numId w:val="3"/>
              </w:numPr>
              <w:spacing w:after="120"/>
              <w:ind w:left="418"/>
              <w:contextualSpacing/>
              <w:rPr>
                <w:sz w:val="20"/>
                <w:szCs w:val="20"/>
              </w:rPr>
            </w:pPr>
            <w:r w:rsidRPr="002E3C30">
              <w:rPr>
                <w:sz w:val="20"/>
                <w:szCs w:val="20"/>
              </w:rPr>
              <w:t xml:space="preserve">Etc. </w:t>
            </w:r>
          </w:p>
        </w:tc>
        <w:tc>
          <w:tcPr>
            <w:tcW w:w="3330" w:type="dxa"/>
            <w:tcBorders>
              <w:bottom w:val="single" w:sz="4" w:space="0" w:color="auto"/>
            </w:tcBorders>
          </w:tcPr>
          <w:p w14:paraId="3795B3A3" w14:textId="77777777" w:rsidR="007757EF" w:rsidRPr="002E3C30" w:rsidRDefault="007757EF" w:rsidP="0052755A">
            <w:pPr>
              <w:keepLines/>
              <w:widowControl w:val="0"/>
              <w:rPr>
                <w:rFonts w:cstheme="minorHAnsi"/>
                <w:sz w:val="20"/>
                <w:szCs w:val="20"/>
                <w:lang w:val="fr-FR"/>
              </w:rPr>
            </w:pPr>
            <w:r w:rsidRPr="002E3C30">
              <w:rPr>
                <w:rFonts w:eastAsia="Times New Roman"/>
                <w:sz w:val="20"/>
                <w:szCs w:val="20"/>
                <w:lang w:val="fr-FR"/>
              </w:rPr>
              <w:t xml:space="preserve">Soumettre des rapports trimestriels à l'Association tout au long de la mise en œuvre du Projet, à compter de la Date d'Entrée en Vigueur. Soumettre chaque rapport à l'Association au plus tard 15 jours après la fin de chaque trimestre. </w:t>
            </w:r>
          </w:p>
        </w:tc>
        <w:tc>
          <w:tcPr>
            <w:tcW w:w="2160" w:type="dxa"/>
            <w:tcBorders>
              <w:bottom w:val="single" w:sz="4" w:space="0" w:color="auto"/>
            </w:tcBorders>
          </w:tcPr>
          <w:p w14:paraId="051934CF" w14:textId="77777777" w:rsidR="007757EF" w:rsidRPr="002E3C30" w:rsidRDefault="00DB7A93"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E3C30" w14:paraId="0093954D" w14:textId="77777777" w:rsidTr="2ADA6AFD">
        <w:trPr>
          <w:trHeight w:val="449"/>
        </w:trPr>
        <w:tc>
          <w:tcPr>
            <w:tcW w:w="625" w:type="dxa"/>
            <w:tcBorders>
              <w:bottom w:val="single" w:sz="4" w:space="0" w:color="000000" w:themeColor="text1"/>
            </w:tcBorders>
          </w:tcPr>
          <w:p w14:paraId="5D13C6B6"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D</w:t>
            </w:r>
          </w:p>
        </w:tc>
        <w:tc>
          <w:tcPr>
            <w:tcW w:w="8190" w:type="dxa"/>
            <w:tcBorders>
              <w:bottom w:val="single" w:sz="4" w:space="0" w:color="000000" w:themeColor="text1"/>
            </w:tcBorders>
          </w:tcPr>
          <w:p w14:paraId="5ABB1D8A" w14:textId="77777777" w:rsidR="007757EF" w:rsidRPr="002E3C30" w:rsidRDefault="007757EF" w:rsidP="00C119D3">
            <w:pPr>
              <w:rPr>
                <w:rFonts w:cstheme="minorHAnsi"/>
                <w:b/>
                <w:color w:val="4472C4" w:themeColor="accent1"/>
                <w:sz w:val="20"/>
                <w:szCs w:val="20"/>
                <w:lang w:val="fr-FR"/>
              </w:rPr>
            </w:pPr>
            <w:r w:rsidRPr="002E3C30">
              <w:rPr>
                <w:rFonts w:cstheme="minorHAnsi"/>
                <w:b/>
                <w:color w:val="4472C4" w:themeColor="accent1"/>
                <w:sz w:val="20"/>
                <w:szCs w:val="20"/>
                <w:lang w:val="fr-FR"/>
              </w:rPr>
              <w:t>RAPPORTS MENSUELS DES FOURNISSEURS ET PRESTATAIRES</w:t>
            </w:r>
          </w:p>
          <w:p w14:paraId="576926C6" w14:textId="77777777" w:rsidR="007757EF" w:rsidRPr="002E3C30" w:rsidRDefault="007757EF" w:rsidP="00C119D3">
            <w:pPr>
              <w:rPr>
                <w:sz w:val="20"/>
                <w:szCs w:val="20"/>
                <w:lang w:val="fr-FR"/>
              </w:rPr>
            </w:pPr>
          </w:p>
          <w:p w14:paraId="78016C7E" w14:textId="77777777" w:rsidR="007757EF" w:rsidRPr="002E3C30" w:rsidRDefault="007757EF" w:rsidP="00C119D3">
            <w:pPr>
              <w:rPr>
                <w:b/>
                <w:color w:val="4472C4" w:themeColor="accent1"/>
                <w:sz w:val="20"/>
                <w:szCs w:val="20"/>
                <w:lang w:val="fr-FR"/>
              </w:rPr>
            </w:pPr>
            <w:r w:rsidRPr="002E3C30">
              <w:rPr>
                <w:sz w:val="20"/>
                <w:szCs w:val="20"/>
                <w:lang w:val="fr-FR"/>
              </w:rPr>
              <w:t>Exiger des entrepreneurs, des sociétés de supervision et des prestataires de services qu'ils fournissent à l'UCP des rapports mensuels de suivi de la performance environnementale et sociale (aspects environnementaux, sociaux, sanitaires et sécuritaires) conformément aux indicateurs spécifiés dans les dossiers d'appel d'offres et les contrats respectifs. Ces rapports mensuels sont soumis à l'Association par le Bénéficiaire sur demande, en tant que de besoin.</w:t>
            </w:r>
          </w:p>
        </w:tc>
        <w:tc>
          <w:tcPr>
            <w:tcW w:w="3330" w:type="dxa"/>
            <w:tcBorders>
              <w:bottom w:val="single" w:sz="4" w:space="0" w:color="000000" w:themeColor="text1"/>
            </w:tcBorders>
          </w:tcPr>
          <w:p w14:paraId="69AC138F" w14:textId="77777777" w:rsidR="00996CC7" w:rsidRPr="002E3C30" w:rsidRDefault="007757EF" w:rsidP="00C119D3">
            <w:pPr>
              <w:keepLines/>
              <w:widowControl w:val="0"/>
              <w:rPr>
                <w:sz w:val="20"/>
                <w:szCs w:val="20"/>
                <w:lang w:val="fr-FR"/>
              </w:rPr>
            </w:pPr>
            <w:r w:rsidRPr="002E3C30">
              <w:rPr>
                <w:rFonts w:eastAsia="Times New Roman"/>
                <w:sz w:val="20"/>
                <w:szCs w:val="20"/>
                <w:lang w:val="fr-FR"/>
              </w:rPr>
              <w:t xml:space="preserve">Soumettre les rapports mensuels à l'Association sur demande </w:t>
            </w:r>
            <w:r w:rsidR="186772EA" w:rsidRPr="002E3C30">
              <w:rPr>
                <w:sz w:val="20"/>
                <w:szCs w:val="20"/>
                <w:lang w:val="fr-FR"/>
              </w:rPr>
              <w:t xml:space="preserve">et en annexe aux rapports à soumettre au titre de l'action C ci-dessus, </w:t>
            </w:r>
            <w:r w:rsidR="00622781" w:rsidRPr="002E3C30">
              <w:rPr>
                <w:rFonts w:eastAsia="Times New Roman"/>
                <w:sz w:val="20"/>
                <w:szCs w:val="20"/>
                <w:lang w:val="fr-FR"/>
              </w:rPr>
              <w:t>et tout au long de la mise en œuvre du Projet</w:t>
            </w:r>
            <w:r w:rsidRPr="002E3C30">
              <w:rPr>
                <w:sz w:val="20"/>
                <w:szCs w:val="20"/>
                <w:lang w:val="fr-FR"/>
              </w:rPr>
              <w:t>.</w:t>
            </w:r>
          </w:p>
        </w:tc>
        <w:tc>
          <w:tcPr>
            <w:tcW w:w="2160" w:type="dxa"/>
            <w:tcBorders>
              <w:bottom w:val="single" w:sz="4" w:space="0" w:color="000000" w:themeColor="text1"/>
            </w:tcBorders>
          </w:tcPr>
          <w:p w14:paraId="09774379" w14:textId="77777777" w:rsidR="00EE6084" w:rsidRPr="002E3C30" w:rsidRDefault="00EE6084" w:rsidP="00EE6084">
            <w:pPr>
              <w:keepLines/>
              <w:widowControl w:val="0"/>
              <w:rPr>
                <w:rFonts w:cstheme="minorHAnsi"/>
                <w:sz w:val="20"/>
                <w:szCs w:val="20"/>
              </w:rPr>
            </w:pPr>
            <w:r w:rsidRPr="002E3C30">
              <w:rPr>
                <w:rFonts w:cstheme="minorHAnsi"/>
                <w:sz w:val="20"/>
                <w:szCs w:val="20"/>
                <w:lang w:val="fr-FR"/>
              </w:rPr>
              <w:t xml:space="preserve"> </w:t>
            </w:r>
            <w:proofErr w:type="spellStart"/>
            <w:r w:rsidRPr="002E3C30">
              <w:rPr>
                <w:rFonts w:cstheme="minorHAnsi"/>
                <w:sz w:val="20"/>
                <w:szCs w:val="20"/>
              </w:rPr>
              <w:t>Unité</w:t>
            </w:r>
            <w:proofErr w:type="spellEnd"/>
            <w:r w:rsidRPr="002E3C30">
              <w:rPr>
                <w:rFonts w:cstheme="minorHAnsi"/>
                <w:sz w:val="20"/>
                <w:szCs w:val="20"/>
              </w:rPr>
              <w:t xml:space="preserve"> de coordination du </w:t>
            </w:r>
            <w:proofErr w:type="spellStart"/>
            <w:r w:rsidRPr="002E3C30">
              <w:rPr>
                <w:rFonts w:cstheme="minorHAnsi"/>
                <w:sz w:val="20"/>
                <w:szCs w:val="20"/>
              </w:rPr>
              <w:t>projet</w:t>
            </w:r>
            <w:proofErr w:type="spellEnd"/>
          </w:p>
          <w:p w14:paraId="3F64295C" w14:textId="77777777" w:rsidR="007757EF" w:rsidRPr="002E3C30" w:rsidRDefault="007757EF" w:rsidP="0B3404A0">
            <w:pPr>
              <w:keepLines/>
              <w:widowControl w:val="0"/>
              <w:rPr>
                <w:sz w:val="20"/>
                <w:szCs w:val="20"/>
              </w:rPr>
            </w:pPr>
          </w:p>
        </w:tc>
      </w:tr>
      <w:tr w:rsidR="007757EF" w:rsidRPr="002E3C30" w14:paraId="574E3AA8" w14:textId="77777777" w:rsidTr="2ADA6AFD">
        <w:trPr>
          <w:trHeight w:val="20"/>
        </w:trPr>
        <w:tc>
          <w:tcPr>
            <w:tcW w:w="625" w:type="dxa"/>
            <w:tcBorders>
              <w:bottom w:val="single" w:sz="4" w:space="0" w:color="000000" w:themeColor="text1"/>
            </w:tcBorders>
          </w:tcPr>
          <w:p w14:paraId="38D36D82"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lastRenderedPageBreak/>
              <w:t>E</w:t>
            </w:r>
          </w:p>
        </w:tc>
        <w:tc>
          <w:tcPr>
            <w:tcW w:w="8190" w:type="dxa"/>
            <w:tcBorders>
              <w:bottom w:val="single" w:sz="4" w:space="0" w:color="000000" w:themeColor="text1"/>
            </w:tcBorders>
          </w:tcPr>
          <w:p w14:paraId="221CF975" w14:textId="77777777" w:rsidR="007757EF" w:rsidRPr="002E3C30" w:rsidRDefault="007757EF" w:rsidP="00C119D3">
            <w:pPr>
              <w:rPr>
                <w:rFonts w:cstheme="minorHAnsi"/>
                <w:b/>
                <w:color w:val="4472C4" w:themeColor="accent1"/>
                <w:sz w:val="20"/>
                <w:szCs w:val="20"/>
                <w:lang w:val="fr-FR"/>
              </w:rPr>
            </w:pPr>
            <w:r w:rsidRPr="002E3C30">
              <w:rPr>
                <w:rFonts w:cstheme="minorHAnsi"/>
                <w:b/>
                <w:color w:val="4472C4" w:themeColor="accent1"/>
                <w:sz w:val="20"/>
                <w:szCs w:val="20"/>
                <w:lang w:val="fr-FR"/>
              </w:rPr>
              <w:t xml:space="preserve">INCIDENTS ET ACCIDENTS </w:t>
            </w:r>
          </w:p>
          <w:p w14:paraId="4C9ACBA7" w14:textId="77777777" w:rsidR="007757EF" w:rsidRPr="002E3C30" w:rsidRDefault="007757EF" w:rsidP="00C119D3">
            <w:pPr>
              <w:rPr>
                <w:lang w:val="fr-FR"/>
              </w:rPr>
            </w:pPr>
          </w:p>
          <w:p w14:paraId="6983B0D0" w14:textId="11EB03B8" w:rsidR="00234E69" w:rsidRPr="002E3C30" w:rsidRDefault="00BA48F3" w:rsidP="00C119D3">
            <w:pPr>
              <w:rPr>
                <w:sz w:val="20"/>
                <w:szCs w:val="20"/>
                <w:lang w:val="fr-FR"/>
              </w:rPr>
            </w:pPr>
            <w:r w:rsidRPr="002E3C30">
              <w:rPr>
                <w:sz w:val="20"/>
                <w:szCs w:val="20"/>
                <w:lang w:val="fr-FR"/>
              </w:rPr>
              <w:t>N</w:t>
            </w:r>
            <w:r w:rsidR="007757EF" w:rsidRPr="002E3C30">
              <w:rPr>
                <w:sz w:val="20"/>
                <w:szCs w:val="20"/>
                <w:lang w:val="fr-FR"/>
              </w:rPr>
              <w:t xml:space="preserve">otifier à l'Association tout incident ou accident en lien avec le projet qui a, ou est susceptible d'avoir, des effets négatifs importants sur l'environnement, les communautés touchées, le public ou les travailleurs, y compris ceux entraînant la mort ou des blessures graves aux travailleurs ou au public ; actes de violence, de discrimination ou de protestation ; les effets imprévus sur le patrimoine culturel ou les ressources en biodiversité ; la pollution de l'environnement ; défaillance du barrage | rupture du barrage; le travail forcé ou le travail des enfants ; déplacement sans procédure régulière (expulsion forcée) ; les allégations d'exploitation ou d'atteintes sexuelles ou de harcèlement sexuel ; ou d'épidémies. </w:t>
            </w:r>
          </w:p>
          <w:p w14:paraId="7C231205" w14:textId="77777777" w:rsidR="007757EF" w:rsidRPr="002E3C30" w:rsidRDefault="007757EF" w:rsidP="00C119D3">
            <w:pPr>
              <w:rPr>
                <w:sz w:val="20"/>
                <w:szCs w:val="20"/>
                <w:lang w:val="fr-FR"/>
              </w:rPr>
            </w:pPr>
            <w:r w:rsidRPr="002E3C30">
              <w:rPr>
                <w:sz w:val="20"/>
                <w:szCs w:val="20"/>
                <w:lang w:val="fr-FR"/>
              </w:rPr>
              <w:t>Fournir à l'Association, sur demande, les détails disponibles sur l'incident ou l'accident.</w:t>
            </w:r>
          </w:p>
          <w:p w14:paraId="687750AF" w14:textId="77777777" w:rsidR="007757EF" w:rsidRPr="002E3C30" w:rsidRDefault="007757EF" w:rsidP="00C119D3">
            <w:pPr>
              <w:rPr>
                <w:sz w:val="20"/>
                <w:szCs w:val="20"/>
                <w:lang w:val="fr-FR"/>
              </w:rPr>
            </w:pPr>
          </w:p>
          <w:p w14:paraId="445F47FA" w14:textId="77777777" w:rsidR="00D159E6" w:rsidRPr="002E3C30" w:rsidRDefault="007757EF" w:rsidP="00C119D3">
            <w:pPr>
              <w:rPr>
                <w:sz w:val="20"/>
                <w:szCs w:val="20"/>
                <w:lang w:val="fr-FR"/>
              </w:rPr>
            </w:pPr>
            <w:r w:rsidRPr="002E3C30">
              <w:rPr>
                <w:sz w:val="20"/>
                <w:szCs w:val="20"/>
                <w:lang w:val="fr-FR"/>
              </w:rPr>
              <w:t xml:space="preserve">Organiser un examen approprié de l'incident ou de l'accident afin d'en déterminer les causes immédiates, sous-jacentes et profondes.  </w:t>
            </w:r>
          </w:p>
          <w:p w14:paraId="16592C12" w14:textId="77777777" w:rsidR="00977B34" w:rsidRPr="002E3C30" w:rsidRDefault="007757EF" w:rsidP="00C119D3">
            <w:pPr>
              <w:rPr>
                <w:sz w:val="20"/>
                <w:szCs w:val="20"/>
                <w:lang w:val="fr-FR"/>
              </w:rPr>
            </w:pPr>
            <w:r w:rsidRPr="002E3C30">
              <w:rPr>
                <w:sz w:val="20"/>
                <w:szCs w:val="20"/>
                <w:lang w:val="fr-FR"/>
              </w:rPr>
              <w:t xml:space="preserve">Préparer, convenir avec l'Association et mettre en œuvre un Plan d'Action Corrective définissant les mesures et actions à prendre pour remédier à l'incident ou à l'accident et prévenir sa récurrence. </w:t>
            </w:r>
          </w:p>
          <w:p w14:paraId="75FC77BE" w14:textId="77777777" w:rsidR="008D6915" w:rsidRPr="002E3C30" w:rsidRDefault="008D6915" w:rsidP="00C119D3">
            <w:pPr>
              <w:rPr>
                <w:sz w:val="20"/>
                <w:szCs w:val="20"/>
                <w:lang w:val="fr-FR"/>
              </w:rPr>
            </w:pPr>
          </w:p>
          <w:p w14:paraId="718A9F9E" w14:textId="77777777" w:rsidR="008D6915" w:rsidRPr="002E3C30" w:rsidRDefault="008D6915" w:rsidP="00C119D3">
            <w:pPr>
              <w:rPr>
                <w:sz w:val="20"/>
                <w:szCs w:val="20"/>
                <w:lang w:val="fr-FR"/>
              </w:rPr>
            </w:pPr>
          </w:p>
          <w:p w14:paraId="6E1A6A4E" w14:textId="77777777" w:rsidR="00977B34" w:rsidRPr="002E3C30" w:rsidRDefault="00977B34" w:rsidP="005535ED">
            <w:pPr>
              <w:rPr>
                <w:b/>
                <w:bCs/>
                <w:sz w:val="20"/>
                <w:szCs w:val="20"/>
                <w:lang w:val="fr-FR"/>
              </w:rPr>
            </w:pPr>
          </w:p>
        </w:tc>
        <w:tc>
          <w:tcPr>
            <w:tcW w:w="3330" w:type="dxa"/>
            <w:tcBorders>
              <w:bottom w:val="single" w:sz="4" w:space="0" w:color="000000" w:themeColor="text1"/>
            </w:tcBorders>
          </w:tcPr>
          <w:p w14:paraId="066D208F" w14:textId="7E1AE4F5" w:rsidR="007757EF" w:rsidRPr="002E3C30" w:rsidRDefault="00BA48F3" w:rsidP="00C119D3">
            <w:pPr>
              <w:keepLines/>
              <w:widowControl w:val="0"/>
              <w:rPr>
                <w:rFonts w:eastAsia="Times New Roman"/>
                <w:sz w:val="20"/>
                <w:szCs w:val="20"/>
                <w:lang w:val="fr-FR"/>
              </w:rPr>
            </w:pPr>
            <w:r w:rsidRPr="002E3C30">
              <w:rPr>
                <w:rFonts w:eastAsia="Times New Roman"/>
                <w:sz w:val="20"/>
                <w:szCs w:val="20"/>
                <w:lang w:val="fr-FR"/>
              </w:rPr>
              <w:t>Notifiera</w:t>
            </w:r>
            <w:r w:rsidR="007757EF" w:rsidRPr="002E3C30">
              <w:rPr>
                <w:rFonts w:eastAsia="Times New Roman"/>
                <w:sz w:val="20"/>
                <w:szCs w:val="20"/>
                <w:lang w:val="fr-FR"/>
              </w:rPr>
              <w:t xml:space="preserve"> l'Association au plus tard quarante-huit (48) heures après avoir pris connaissance de l'incident ou de l'accident</w:t>
            </w:r>
            <w:r w:rsidR="005A1114" w:rsidRPr="002E3C30">
              <w:rPr>
                <w:rFonts w:eastAsia="Times New Roman"/>
                <w:sz w:val="20"/>
                <w:szCs w:val="20"/>
                <w:lang w:val="fr-FR"/>
              </w:rPr>
              <w:t xml:space="preserve"> et </w:t>
            </w:r>
            <w:r w:rsidR="007C4756" w:rsidRPr="002E3C30">
              <w:rPr>
                <w:rFonts w:eastAsia="Times New Roman"/>
                <w:sz w:val="20"/>
                <w:szCs w:val="20"/>
                <w:lang w:val="fr-FR"/>
              </w:rPr>
              <w:t xml:space="preserve">24 </w:t>
            </w:r>
            <w:r w:rsidR="003D4824" w:rsidRPr="002E3C30">
              <w:rPr>
                <w:rFonts w:eastAsia="Times New Roman"/>
                <w:sz w:val="20"/>
                <w:szCs w:val="20"/>
                <w:lang w:val="fr-FR"/>
              </w:rPr>
              <w:t>heures</w:t>
            </w:r>
            <w:r w:rsidR="007C4756" w:rsidRPr="002E3C30">
              <w:rPr>
                <w:rFonts w:eastAsia="Times New Roman"/>
                <w:sz w:val="20"/>
                <w:szCs w:val="20"/>
                <w:lang w:val="fr-FR"/>
              </w:rPr>
              <w:t xml:space="preserve"> pour les allégations de EAS/HS et de fatalité</w:t>
            </w:r>
            <w:r w:rsidR="007757EF" w:rsidRPr="002E3C30">
              <w:rPr>
                <w:rFonts w:eastAsia="Times New Roman"/>
                <w:sz w:val="20"/>
                <w:szCs w:val="20"/>
                <w:lang w:val="fr-FR"/>
              </w:rPr>
              <w:t xml:space="preserve">. Fournir les détails disponibles sur demande. </w:t>
            </w:r>
          </w:p>
          <w:p w14:paraId="2386C8EB" w14:textId="77777777" w:rsidR="007757EF" w:rsidRPr="002E3C30" w:rsidRDefault="007757EF" w:rsidP="00C119D3">
            <w:pPr>
              <w:keepLines/>
              <w:widowControl w:val="0"/>
              <w:rPr>
                <w:rFonts w:eastAsia="Times New Roman"/>
                <w:sz w:val="20"/>
                <w:szCs w:val="20"/>
                <w:lang w:val="fr-FR"/>
              </w:rPr>
            </w:pPr>
          </w:p>
          <w:p w14:paraId="04D6B757" w14:textId="77777777" w:rsidR="007757EF" w:rsidRPr="002E3C30" w:rsidRDefault="007757EF" w:rsidP="00C119D3">
            <w:pPr>
              <w:keepLines/>
              <w:widowControl w:val="0"/>
              <w:rPr>
                <w:rFonts w:eastAsia="Times New Roman"/>
                <w:sz w:val="20"/>
                <w:szCs w:val="20"/>
                <w:lang w:val="fr-FR"/>
              </w:rPr>
            </w:pPr>
            <w:r w:rsidRPr="002E3C30">
              <w:rPr>
                <w:rFonts w:eastAsia="Times New Roman"/>
                <w:sz w:val="20"/>
                <w:szCs w:val="20"/>
                <w:lang w:val="fr-FR"/>
              </w:rPr>
              <w:t>Communiquer le rapport d'examen et le Plan d'action corrective à l'Association au plus tard 10 jours après la soumission de la notification initiale, à moins qu'un délai différent n'ait été convenu par écrit par l'Association.</w:t>
            </w:r>
          </w:p>
          <w:p w14:paraId="3C444186" w14:textId="77777777" w:rsidR="00A16BFC" w:rsidRPr="002E3C30" w:rsidRDefault="00A16BFC" w:rsidP="00A16BFC">
            <w:pPr>
              <w:keepLines/>
              <w:widowControl w:val="0"/>
              <w:rPr>
                <w:sz w:val="20"/>
                <w:szCs w:val="20"/>
                <w:lang w:val="fr-FR"/>
              </w:rPr>
            </w:pPr>
          </w:p>
          <w:p w14:paraId="21927F02" w14:textId="77777777" w:rsidR="00A16BFC" w:rsidRPr="002E3C30" w:rsidRDefault="00A16BFC" w:rsidP="00A16BFC">
            <w:pPr>
              <w:keepLines/>
              <w:widowControl w:val="0"/>
              <w:rPr>
                <w:sz w:val="20"/>
                <w:szCs w:val="20"/>
                <w:lang w:val="fr-FR"/>
              </w:rPr>
            </w:pPr>
            <w:r w:rsidRPr="002E3C30">
              <w:rPr>
                <w:sz w:val="20"/>
                <w:szCs w:val="20"/>
                <w:lang w:val="fr-FR"/>
              </w:rPr>
              <w:t>Ces rapports systématiques seront maintenus tout au long de la mise en œuvre du Projet.</w:t>
            </w:r>
          </w:p>
        </w:tc>
        <w:tc>
          <w:tcPr>
            <w:tcW w:w="2160" w:type="dxa"/>
            <w:tcBorders>
              <w:bottom w:val="single" w:sz="4" w:space="0" w:color="000000" w:themeColor="text1"/>
            </w:tcBorders>
          </w:tcPr>
          <w:p w14:paraId="0C1F3497" w14:textId="77777777" w:rsidR="007757EF" w:rsidRPr="002E3C30" w:rsidRDefault="00977B34" w:rsidP="00C119D3">
            <w:pPr>
              <w:keepLines/>
              <w:widowControl w:val="0"/>
              <w:rPr>
                <w:rFonts w:cstheme="minorHAnsi"/>
                <w:sz w:val="20"/>
                <w:szCs w:val="20"/>
              </w:rPr>
            </w:pPr>
            <w:proofErr w:type="spellStart"/>
            <w:r w:rsidRPr="002E3C30">
              <w:rPr>
                <w:rFonts w:cstheme="minorHAnsi"/>
                <w:sz w:val="20"/>
                <w:szCs w:val="20"/>
              </w:rPr>
              <w:t>Unité</w:t>
            </w:r>
            <w:proofErr w:type="spellEnd"/>
            <w:r w:rsidRPr="002E3C30">
              <w:rPr>
                <w:rFonts w:cstheme="minorHAnsi"/>
                <w:sz w:val="20"/>
                <w:szCs w:val="20"/>
              </w:rPr>
              <w:t xml:space="preserve"> de coordination du </w:t>
            </w:r>
            <w:proofErr w:type="spellStart"/>
            <w:r w:rsidRPr="002E3C30">
              <w:rPr>
                <w:rFonts w:cstheme="minorHAnsi"/>
                <w:sz w:val="20"/>
                <w:szCs w:val="20"/>
              </w:rPr>
              <w:t>projet</w:t>
            </w:r>
            <w:proofErr w:type="spellEnd"/>
          </w:p>
          <w:p w14:paraId="24313590" w14:textId="77777777" w:rsidR="00F755B7" w:rsidRPr="002E3C30" w:rsidRDefault="00F755B7" w:rsidP="00F755B7">
            <w:pPr>
              <w:keepLines/>
              <w:widowControl w:val="0"/>
              <w:rPr>
                <w:rFonts w:cstheme="minorHAnsi"/>
                <w:sz w:val="20"/>
                <w:szCs w:val="20"/>
              </w:rPr>
            </w:pPr>
          </w:p>
          <w:p w14:paraId="0EE08B57" w14:textId="77777777" w:rsidR="00F755B7" w:rsidRPr="002E3C30" w:rsidRDefault="00F755B7" w:rsidP="00F755B7">
            <w:pPr>
              <w:keepLines/>
              <w:widowControl w:val="0"/>
              <w:rPr>
                <w:rFonts w:cstheme="minorHAnsi"/>
                <w:sz w:val="20"/>
                <w:szCs w:val="20"/>
              </w:rPr>
            </w:pPr>
          </w:p>
        </w:tc>
      </w:tr>
      <w:tr w:rsidR="007757EF" w:rsidRPr="0025601B" w14:paraId="320E5E71" w14:textId="77777777" w:rsidTr="2ADA6AFD">
        <w:trPr>
          <w:cantSplit/>
          <w:trHeight w:val="20"/>
        </w:trPr>
        <w:tc>
          <w:tcPr>
            <w:tcW w:w="14305" w:type="dxa"/>
            <w:gridSpan w:val="4"/>
            <w:tcBorders>
              <w:top w:val="single" w:sz="4" w:space="0" w:color="000000" w:themeColor="text1"/>
            </w:tcBorders>
            <w:shd w:val="clear" w:color="auto" w:fill="F4B083" w:themeFill="accent2" w:themeFillTint="99"/>
          </w:tcPr>
          <w:p w14:paraId="6F2D25C1" w14:textId="77777777" w:rsidR="007757EF" w:rsidRPr="002E3C30" w:rsidRDefault="007757EF" w:rsidP="00C119D3">
            <w:pPr>
              <w:keepLines/>
              <w:widowControl w:val="0"/>
              <w:rPr>
                <w:rFonts w:cstheme="minorHAnsi"/>
                <w:sz w:val="20"/>
                <w:szCs w:val="20"/>
                <w:lang w:val="fr-FR"/>
              </w:rPr>
            </w:pPr>
            <w:r w:rsidRPr="002E3C30">
              <w:rPr>
                <w:rFonts w:cstheme="minorHAnsi"/>
                <w:b/>
                <w:sz w:val="20"/>
                <w:szCs w:val="20"/>
                <w:lang w:val="fr-FR"/>
              </w:rPr>
              <w:t>NES n° 1 : ÉVALUATION ET GESTION DES RISQUES ET EFFETS ENVIRONNEMENTAUX ET SOCIAUX</w:t>
            </w:r>
          </w:p>
        </w:tc>
      </w:tr>
      <w:tr w:rsidR="007757EF" w:rsidRPr="0025601B" w14:paraId="49EF2149" w14:textId="77777777" w:rsidTr="2ADA6AFD">
        <w:trPr>
          <w:trHeight w:val="20"/>
        </w:trPr>
        <w:tc>
          <w:tcPr>
            <w:tcW w:w="625" w:type="dxa"/>
          </w:tcPr>
          <w:p w14:paraId="6C49DC4E"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1.1</w:t>
            </w:r>
          </w:p>
        </w:tc>
        <w:tc>
          <w:tcPr>
            <w:tcW w:w="8190" w:type="dxa"/>
          </w:tcPr>
          <w:p w14:paraId="68959292" w14:textId="77777777" w:rsidR="007757EF" w:rsidRPr="002E3C30" w:rsidRDefault="007757EF" w:rsidP="00C119D3">
            <w:pPr>
              <w:keepLines/>
              <w:widowControl w:val="0"/>
              <w:rPr>
                <w:rFonts w:cstheme="minorHAnsi"/>
                <w:b/>
                <w:color w:val="4472C4" w:themeColor="accent1"/>
                <w:sz w:val="20"/>
                <w:szCs w:val="20"/>
                <w:lang w:val="fr-FR"/>
              </w:rPr>
            </w:pPr>
            <w:r w:rsidRPr="002E3C30">
              <w:rPr>
                <w:rFonts w:cstheme="minorHAnsi"/>
                <w:b/>
                <w:color w:val="4472C4" w:themeColor="accent1"/>
                <w:sz w:val="20"/>
                <w:szCs w:val="20"/>
                <w:lang w:val="fr-FR"/>
              </w:rPr>
              <w:t>ÉVALUATIONS ET/OU PLANS ENVIRONNEMENTAUX ET SOCIAUX</w:t>
            </w:r>
          </w:p>
          <w:p w14:paraId="4D24DD28" w14:textId="77777777" w:rsidR="007757EF" w:rsidRPr="002E3C30" w:rsidRDefault="007757EF" w:rsidP="00C119D3">
            <w:pPr>
              <w:keepLines/>
              <w:widowControl w:val="0"/>
              <w:rPr>
                <w:rFonts w:cstheme="minorHAnsi"/>
                <w:sz w:val="20"/>
                <w:szCs w:val="20"/>
                <w:lang w:val="fr-FR"/>
              </w:rPr>
            </w:pPr>
          </w:p>
          <w:p w14:paraId="1A451383" w14:textId="77777777" w:rsidR="007757EF" w:rsidRPr="002E3C30" w:rsidRDefault="007757EF" w:rsidP="00C119D3">
            <w:pPr>
              <w:keepLines/>
              <w:widowControl w:val="0"/>
              <w:rPr>
                <w:sz w:val="20"/>
                <w:szCs w:val="20"/>
                <w:lang w:val="fr-FR"/>
              </w:rPr>
            </w:pPr>
            <w:r w:rsidRPr="002E3C30">
              <w:rPr>
                <w:sz w:val="20"/>
                <w:szCs w:val="20"/>
                <w:lang w:val="fr-FR"/>
              </w:rPr>
              <w:t>1. Préparer et mettre en œuvre un Cadre de gestion environnementale et sociale (CGES) pour le Projet, conformément aux NES pertinentes.</w:t>
            </w:r>
          </w:p>
          <w:p w14:paraId="670A431B" w14:textId="77777777" w:rsidR="007757EF" w:rsidRPr="002E3C30" w:rsidRDefault="007757EF" w:rsidP="00C119D3">
            <w:pPr>
              <w:keepLines/>
              <w:widowControl w:val="0"/>
              <w:rPr>
                <w:rFonts w:cstheme="minorHAnsi"/>
                <w:sz w:val="20"/>
                <w:szCs w:val="20"/>
                <w:lang w:val="fr-FR"/>
              </w:rPr>
            </w:pPr>
          </w:p>
          <w:p w14:paraId="0FBD5DB2" w14:textId="77777777" w:rsidR="00040925" w:rsidRPr="002E3C30" w:rsidRDefault="00040925" w:rsidP="00C119D3">
            <w:pPr>
              <w:keepLines/>
              <w:widowControl w:val="0"/>
              <w:rPr>
                <w:rFonts w:cstheme="minorHAnsi"/>
                <w:sz w:val="20"/>
                <w:szCs w:val="20"/>
                <w:lang w:val="fr-FR"/>
              </w:rPr>
            </w:pPr>
          </w:p>
          <w:p w14:paraId="6EC024F1" w14:textId="77777777" w:rsidR="00040925" w:rsidRPr="002E3C30" w:rsidRDefault="00040925" w:rsidP="00C119D3">
            <w:pPr>
              <w:keepLines/>
              <w:widowControl w:val="0"/>
              <w:rPr>
                <w:rFonts w:cstheme="minorHAnsi"/>
                <w:sz w:val="20"/>
                <w:szCs w:val="20"/>
                <w:lang w:val="fr-FR"/>
              </w:rPr>
            </w:pPr>
          </w:p>
          <w:p w14:paraId="5C5622FE" w14:textId="77777777" w:rsidR="00040925" w:rsidRPr="002E3C30" w:rsidRDefault="00040925" w:rsidP="00C119D3">
            <w:pPr>
              <w:keepLines/>
              <w:widowControl w:val="0"/>
              <w:rPr>
                <w:rFonts w:cstheme="minorHAnsi"/>
                <w:sz w:val="20"/>
                <w:szCs w:val="20"/>
                <w:lang w:val="fr-FR"/>
              </w:rPr>
            </w:pPr>
          </w:p>
          <w:p w14:paraId="6F894469" w14:textId="77777777" w:rsidR="00040925" w:rsidRPr="002E3C30" w:rsidRDefault="00040925" w:rsidP="00C119D3">
            <w:pPr>
              <w:keepLines/>
              <w:widowControl w:val="0"/>
              <w:rPr>
                <w:rFonts w:cstheme="minorHAnsi"/>
                <w:sz w:val="20"/>
                <w:szCs w:val="20"/>
                <w:lang w:val="fr-FR"/>
              </w:rPr>
            </w:pPr>
          </w:p>
          <w:p w14:paraId="00125DB2" w14:textId="77777777" w:rsidR="007757EF" w:rsidRPr="002E3C30" w:rsidRDefault="007757EF" w:rsidP="00C119D3">
            <w:pPr>
              <w:keepLines/>
              <w:widowControl w:val="0"/>
              <w:rPr>
                <w:rFonts w:cstheme="minorHAnsi"/>
                <w:sz w:val="20"/>
                <w:szCs w:val="20"/>
                <w:lang w:val="fr-FR"/>
              </w:rPr>
            </w:pPr>
            <w:r w:rsidRPr="002E3C30">
              <w:rPr>
                <w:rFonts w:cstheme="minorHAnsi"/>
                <w:sz w:val="20"/>
                <w:szCs w:val="20"/>
                <w:lang w:val="fr-FR"/>
              </w:rPr>
              <w:t>2. Préparer et mettre en œuvre une étude d'impact environnemental et social (EIES) et un plan de gestion environnementale et sociale (PGES) correspondant pour les sous-projets ou les activités qui nécessitent une EIES/PGES spécifique au site, conformément aux NES pertinentes.</w:t>
            </w:r>
          </w:p>
          <w:p w14:paraId="5BA1185B" w14:textId="77777777" w:rsidR="007757EF" w:rsidRPr="002E3C30" w:rsidRDefault="007757EF" w:rsidP="00C119D3">
            <w:pPr>
              <w:keepLines/>
              <w:widowControl w:val="0"/>
              <w:rPr>
                <w:rFonts w:cstheme="minorHAnsi"/>
                <w:sz w:val="20"/>
                <w:szCs w:val="20"/>
                <w:lang w:val="fr-FR"/>
              </w:rPr>
            </w:pPr>
          </w:p>
          <w:p w14:paraId="4E3038B8" w14:textId="77777777" w:rsidR="00040925" w:rsidRPr="002E3C30" w:rsidRDefault="00040925" w:rsidP="00C119D3">
            <w:pPr>
              <w:keepLines/>
              <w:widowControl w:val="0"/>
              <w:rPr>
                <w:rFonts w:cstheme="minorHAnsi"/>
                <w:sz w:val="20"/>
                <w:szCs w:val="20"/>
                <w:lang w:val="fr-FR"/>
              </w:rPr>
            </w:pPr>
          </w:p>
          <w:p w14:paraId="2AFCD445" w14:textId="77777777" w:rsidR="00040925" w:rsidRPr="002E3C30" w:rsidRDefault="00040925" w:rsidP="00C119D3">
            <w:pPr>
              <w:keepLines/>
              <w:widowControl w:val="0"/>
              <w:rPr>
                <w:rFonts w:cstheme="minorHAnsi"/>
                <w:sz w:val="20"/>
                <w:szCs w:val="20"/>
                <w:lang w:val="fr-FR"/>
              </w:rPr>
            </w:pPr>
          </w:p>
          <w:p w14:paraId="40682459" w14:textId="77777777" w:rsidR="00965752" w:rsidRPr="002E3C30" w:rsidRDefault="007757EF" w:rsidP="0B3404A0">
            <w:pPr>
              <w:keepLines/>
              <w:widowControl w:val="0"/>
              <w:rPr>
                <w:sz w:val="20"/>
                <w:szCs w:val="20"/>
                <w:lang w:val="fr-FR"/>
              </w:rPr>
            </w:pPr>
            <w:r w:rsidRPr="002E3C30">
              <w:rPr>
                <w:sz w:val="20"/>
                <w:szCs w:val="20"/>
                <w:lang w:val="fr-FR"/>
              </w:rPr>
              <w:lastRenderedPageBreak/>
              <w:t xml:space="preserve">3. Exiger des organismes d'exécution, des entrepreneurs, des sous-traitants et des ingénieurs chargés de la supervision associés aux sous-projets qu'ils préparent et mettent en œuvre l'étude d'impact environnemental et social (EIES) et le plan de gestion environnementale et sociale (PGES) spécifiques au sous-projet, tels qu'énoncés dans le CGES. Les activités des sous-projets proposés décrites dans la liste d'exclusion figurant dans le CGES ne sont pas admises à bénéficier d'un financement au titre du Projet. </w:t>
            </w:r>
          </w:p>
          <w:p w14:paraId="76473688" w14:textId="77777777" w:rsidR="00040925" w:rsidRPr="002E3C30" w:rsidRDefault="00040925" w:rsidP="00C119D3">
            <w:pPr>
              <w:keepLines/>
              <w:widowControl w:val="0"/>
              <w:rPr>
                <w:rFonts w:cstheme="minorHAnsi"/>
                <w:sz w:val="20"/>
                <w:szCs w:val="20"/>
                <w:lang w:val="fr-FR"/>
              </w:rPr>
            </w:pPr>
          </w:p>
          <w:p w14:paraId="2503F532" w14:textId="77777777" w:rsidR="00040925" w:rsidRPr="002E3C30" w:rsidRDefault="00040925" w:rsidP="00C119D3">
            <w:pPr>
              <w:keepLines/>
              <w:widowControl w:val="0"/>
              <w:rPr>
                <w:rFonts w:cstheme="minorHAnsi"/>
                <w:sz w:val="20"/>
                <w:szCs w:val="20"/>
                <w:lang w:val="fr-FR"/>
              </w:rPr>
            </w:pPr>
          </w:p>
          <w:p w14:paraId="23E24752" w14:textId="77777777" w:rsidR="007757EF" w:rsidRPr="002E3C30" w:rsidRDefault="00965752" w:rsidP="0B3404A0">
            <w:pPr>
              <w:keepLines/>
              <w:widowControl w:val="0"/>
              <w:rPr>
                <w:sz w:val="20"/>
                <w:szCs w:val="20"/>
                <w:lang w:val="fr-FR"/>
              </w:rPr>
            </w:pPr>
            <w:r w:rsidRPr="002E3C30">
              <w:rPr>
                <w:sz w:val="20"/>
                <w:szCs w:val="20"/>
                <w:lang w:val="fr-FR"/>
              </w:rPr>
              <w:t xml:space="preserve">4. Préparer et mettre en œuvre une Evaluation Environnementale et Sociale Stratégique Sectorielle (EESS) de la </w:t>
            </w:r>
            <w:r w:rsidR="099F1240" w:rsidRPr="002E3C30">
              <w:rPr>
                <w:rFonts w:eastAsia="Times New Roman"/>
                <w:sz w:val="20"/>
                <w:szCs w:val="20"/>
                <w:lang w:val="fr-FR"/>
              </w:rPr>
              <w:t xml:space="preserve">Stratégie de Développement Numérique </w:t>
            </w:r>
            <w:r w:rsidR="00A3584B" w:rsidRPr="002E3C30">
              <w:rPr>
                <w:sz w:val="20"/>
                <w:szCs w:val="20"/>
                <w:lang w:val="fr-FR"/>
              </w:rPr>
              <w:t>(composante 1), en cohérence avec les NES pertinentes.</w:t>
            </w:r>
          </w:p>
          <w:p w14:paraId="3AD6EB8F" w14:textId="77777777" w:rsidR="00040925" w:rsidRPr="002E3C30" w:rsidRDefault="00040925" w:rsidP="0003510C">
            <w:pPr>
              <w:keepLines/>
              <w:widowControl w:val="0"/>
              <w:rPr>
                <w:sz w:val="20"/>
                <w:szCs w:val="20"/>
                <w:lang w:val="fr-FR"/>
              </w:rPr>
            </w:pPr>
          </w:p>
          <w:p w14:paraId="62178D76" w14:textId="77777777" w:rsidR="0003510C" w:rsidRPr="002E3C30" w:rsidRDefault="0003510C" w:rsidP="0003510C">
            <w:pPr>
              <w:keepLines/>
              <w:widowControl w:val="0"/>
              <w:rPr>
                <w:sz w:val="20"/>
                <w:szCs w:val="20"/>
                <w:lang w:val="fr-FR"/>
              </w:rPr>
            </w:pPr>
            <w:r w:rsidRPr="002E3C30">
              <w:rPr>
                <w:sz w:val="20"/>
                <w:szCs w:val="20"/>
                <w:lang w:val="fr-FR"/>
              </w:rPr>
              <w:t xml:space="preserve">5. Préparer et réaliser des audits environnementaux et sociaux (composante 2), conformément aux NES pertinentes.  </w:t>
            </w:r>
          </w:p>
          <w:p w14:paraId="3C9AD0C4" w14:textId="77777777" w:rsidR="007757EF" w:rsidRPr="002E3C30" w:rsidRDefault="007757EF" w:rsidP="00C119D3">
            <w:pPr>
              <w:keepLines/>
              <w:widowControl w:val="0"/>
              <w:rPr>
                <w:rFonts w:cstheme="minorHAnsi"/>
                <w:b/>
                <w:color w:val="4472C4" w:themeColor="accent1"/>
                <w:sz w:val="20"/>
                <w:szCs w:val="20"/>
                <w:lang w:val="fr-FR"/>
              </w:rPr>
            </w:pPr>
          </w:p>
          <w:p w14:paraId="1A47D46F" w14:textId="77777777" w:rsidR="00FD7415" w:rsidRPr="002E3C30" w:rsidRDefault="00FD7415" w:rsidP="008D6915">
            <w:pPr>
              <w:keepLines/>
              <w:widowControl w:val="0"/>
              <w:rPr>
                <w:rFonts w:cstheme="minorHAnsi"/>
                <w:b/>
                <w:color w:val="4472C4" w:themeColor="accent1"/>
                <w:sz w:val="20"/>
                <w:szCs w:val="20"/>
                <w:lang w:val="fr-FR"/>
              </w:rPr>
            </w:pPr>
          </w:p>
        </w:tc>
        <w:tc>
          <w:tcPr>
            <w:tcW w:w="3330" w:type="dxa"/>
          </w:tcPr>
          <w:p w14:paraId="50AD6902" w14:textId="77777777" w:rsidR="007757EF" w:rsidRPr="002E3C30" w:rsidRDefault="007757EF" w:rsidP="000E420F">
            <w:pPr>
              <w:keepLines/>
              <w:widowControl w:val="0"/>
              <w:rPr>
                <w:rFonts w:cstheme="minorHAnsi"/>
                <w:sz w:val="20"/>
                <w:szCs w:val="20"/>
                <w:lang w:val="fr-FR"/>
              </w:rPr>
            </w:pPr>
          </w:p>
          <w:p w14:paraId="27A264E5" w14:textId="13E7997C" w:rsidR="007757EF" w:rsidRPr="002E3C30" w:rsidRDefault="007757EF" w:rsidP="0B9828E2">
            <w:pPr>
              <w:keepLines/>
              <w:widowControl w:val="0"/>
              <w:rPr>
                <w:sz w:val="20"/>
                <w:szCs w:val="20"/>
                <w:lang w:val="fr-FR"/>
              </w:rPr>
            </w:pPr>
            <w:r w:rsidRPr="002E3C30">
              <w:rPr>
                <w:rFonts w:eastAsia="Times New Roman"/>
                <w:sz w:val="20"/>
                <w:szCs w:val="20"/>
                <w:lang w:val="fr-FR"/>
              </w:rPr>
              <w:t xml:space="preserve">1. </w:t>
            </w:r>
            <w:r w:rsidR="00635365">
              <w:rPr>
                <w:rFonts w:eastAsia="Times New Roman"/>
                <w:sz w:val="20"/>
                <w:szCs w:val="20"/>
                <w:lang w:val="fr-FR"/>
              </w:rPr>
              <w:t>L</w:t>
            </w:r>
            <w:r w:rsidRPr="002E3C30">
              <w:rPr>
                <w:rFonts w:eastAsia="Times New Roman"/>
                <w:sz w:val="20"/>
                <w:szCs w:val="20"/>
                <w:lang w:val="fr-FR"/>
              </w:rPr>
              <w:t xml:space="preserve">e CGES </w:t>
            </w:r>
            <w:r w:rsidR="00635365">
              <w:rPr>
                <w:rFonts w:eastAsia="Times New Roman"/>
                <w:sz w:val="20"/>
                <w:szCs w:val="20"/>
                <w:lang w:val="fr-FR"/>
              </w:rPr>
              <w:t xml:space="preserve">a été </w:t>
            </w:r>
            <w:r w:rsidR="00162D6B">
              <w:rPr>
                <w:rFonts w:eastAsia="Times New Roman"/>
                <w:sz w:val="20"/>
                <w:szCs w:val="20"/>
                <w:lang w:val="fr-FR"/>
              </w:rPr>
              <w:t>préparé</w:t>
            </w:r>
            <w:r w:rsidR="00635365">
              <w:rPr>
                <w:rFonts w:eastAsia="Times New Roman"/>
                <w:sz w:val="20"/>
                <w:szCs w:val="20"/>
                <w:lang w:val="fr-FR"/>
              </w:rPr>
              <w:t xml:space="preserve">, </w:t>
            </w:r>
            <w:r w:rsidR="00162D6B">
              <w:rPr>
                <w:rFonts w:eastAsia="Times New Roman"/>
                <w:sz w:val="20"/>
                <w:szCs w:val="20"/>
                <w:lang w:val="fr-FR"/>
              </w:rPr>
              <w:t>adopté</w:t>
            </w:r>
            <w:r w:rsidR="00635365">
              <w:rPr>
                <w:rFonts w:eastAsia="Times New Roman"/>
                <w:sz w:val="20"/>
                <w:szCs w:val="20"/>
                <w:lang w:val="fr-FR"/>
              </w:rPr>
              <w:t xml:space="preserve"> et </w:t>
            </w:r>
            <w:r w:rsidR="00162D6B">
              <w:rPr>
                <w:rFonts w:eastAsia="Times New Roman"/>
                <w:sz w:val="20"/>
                <w:szCs w:val="20"/>
                <w:lang w:val="fr-FR"/>
              </w:rPr>
              <w:t>publié</w:t>
            </w:r>
            <w:r w:rsidR="007E37B4">
              <w:rPr>
                <w:rFonts w:eastAsia="Times New Roman"/>
                <w:sz w:val="20"/>
                <w:szCs w:val="20"/>
                <w:lang w:val="fr-FR"/>
              </w:rPr>
              <w:t xml:space="preserve"> par le client le </w:t>
            </w:r>
            <w:r w:rsidR="00162D6B">
              <w:rPr>
                <w:rFonts w:eastAsia="Times New Roman"/>
                <w:sz w:val="20"/>
                <w:szCs w:val="20"/>
                <w:lang w:val="fr-FR"/>
              </w:rPr>
              <w:t>26 aout 2025</w:t>
            </w:r>
            <w:r w:rsidRPr="002E3C30">
              <w:rPr>
                <w:rFonts w:eastAsia="Times New Roman"/>
                <w:sz w:val="20"/>
                <w:szCs w:val="20"/>
                <w:lang w:val="fr-FR"/>
              </w:rPr>
              <w:t xml:space="preserve">, puis </w:t>
            </w:r>
            <w:r w:rsidR="00162D6B">
              <w:rPr>
                <w:rFonts w:eastAsia="Times New Roman"/>
                <w:sz w:val="20"/>
                <w:szCs w:val="20"/>
                <w:lang w:val="fr-FR"/>
              </w:rPr>
              <w:t>sera mis</w:t>
            </w:r>
            <w:r w:rsidRPr="002E3C30">
              <w:rPr>
                <w:rFonts w:eastAsia="Times New Roman"/>
                <w:sz w:val="20"/>
                <w:szCs w:val="20"/>
                <w:lang w:val="fr-FR"/>
              </w:rPr>
              <w:t xml:space="preserve"> en œuvre tout au long de la mise en œuvre du Projet.</w:t>
            </w:r>
          </w:p>
          <w:p w14:paraId="1C055FA3" w14:textId="77777777" w:rsidR="007757EF" w:rsidRPr="002E3C30" w:rsidRDefault="007757EF" w:rsidP="00C119D3">
            <w:pPr>
              <w:keepLines/>
              <w:widowControl w:val="0"/>
              <w:jc w:val="both"/>
              <w:rPr>
                <w:rFonts w:cstheme="minorHAnsi"/>
                <w:sz w:val="20"/>
                <w:szCs w:val="20"/>
                <w:lang w:val="fr-FR"/>
              </w:rPr>
            </w:pPr>
          </w:p>
          <w:p w14:paraId="1532BDC5" w14:textId="77777777" w:rsidR="00040925" w:rsidRPr="002E3C30" w:rsidRDefault="007757EF" w:rsidP="0B3404A0">
            <w:pPr>
              <w:keepLines/>
              <w:widowControl w:val="0"/>
              <w:rPr>
                <w:sz w:val="20"/>
                <w:szCs w:val="20"/>
                <w:lang w:val="fr-FR"/>
              </w:rPr>
            </w:pPr>
            <w:r w:rsidRPr="002E3C30">
              <w:rPr>
                <w:sz w:val="20"/>
                <w:szCs w:val="20"/>
                <w:lang w:val="fr-FR"/>
              </w:rPr>
              <w:t>2. Préparer l'EIES/PGES avant le lancement des dossiers d'appel d'offres et le démarrage de toute activité nécessitant la préparation d'un tel instrument, puis appliquer l'EIES/PGES tout au long de l'exécution du Projet.</w:t>
            </w:r>
          </w:p>
          <w:p w14:paraId="56A6E1F7" w14:textId="77777777" w:rsidR="00BC7986" w:rsidRPr="002E3C30" w:rsidRDefault="007757EF" w:rsidP="00BC7986">
            <w:pPr>
              <w:keepLines/>
              <w:widowControl w:val="0"/>
              <w:rPr>
                <w:rFonts w:eastAsia="Times New Roman"/>
                <w:sz w:val="20"/>
                <w:szCs w:val="20"/>
                <w:lang w:val="fr-FR"/>
              </w:rPr>
            </w:pPr>
            <w:r w:rsidRPr="002E3C30">
              <w:rPr>
                <w:rFonts w:eastAsia="Times New Roman"/>
                <w:sz w:val="20"/>
                <w:szCs w:val="20"/>
                <w:lang w:val="fr-FR"/>
              </w:rPr>
              <w:lastRenderedPageBreak/>
              <w:t xml:space="preserve">3. Préparer l'EIES/PGES et l'incorporer dans les dossiers d'appel d'offres respectifs du sous-projet concerné </w:t>
            </w:r>
            <w:r w:rsidRPr="002E3C30">
              <w:rPr>
                <w:sz w:val="20"/>
                <w:szCs w:val="20"/>
                <w:lang w:val="fr-FR"/>
              </w:rPr>
              <w:t>avant l'exécution du sous-projet qui nécessite la préparation d'un tel PGES</w:t>
            </w:r>
            <w:r w:rsidRPr="002E3C30">
              <w:rPr>
                <w:rFonts w:eastAsia="Times New Roman"/>
                <w:sz w:val="20"/>
                <w:szCs w:val="20"/>
                <w:lang w:val="fr-FR"/>
              </w:rPr>
              <w:t>. Une fois finalisé, mettre en œuvre le PGES respectif tout au long de la mise en œuvre du projet.</w:t>
            </w:r>
          </w:p>
          <w:p w14:paraId="5B37B1CC" w14:textId="77777777" w:rsidR="0019188C" w:rsidRPr="002E3C30" w:rsidRDefault="00E67C11" w:rsidP="00BC7986">
            <w:pPr>
              <w:keepLines/>
              <w:widowControl w:val="0"/>
              <w:rPr>
                <w:rFonts w:eastAsia="Times New Roman"/>
                <w:sz w:val="20"/>
                <w:szCs w:val="20"/>
                <w:lang w:val="fr-FR"/>
              </w:rPr>
            </w:pPr>
            <w:r w:rsidRPr="002E3C30">
              <w:rPr>
                <w:rFonts w:eastAsia="Times New Roman"/>
                <w:sz w:val="20"/>
                <w:szCs w:val="20"/>
                <w:lang w:val="fr-FR"/>
              </w:rPr>
              <w:t>4. Même calendrier que pour l'adoption de la Stratégie Sectorielle de Développement Numérique et par la suite la mise en œuvre de l'EESS tout au long de la mise en œuvre du Projet.</w:t>
            </w:r>
          </w:p>
          <w:p w14:paraId="02ACBCA0" w14:textId="77777777" w:rsidR="0019188C" w:rsidRPr="002E3C30" w:rsidRDefault="0019188C" w:rsidP="00BC7986">
            <w:pPr>
              <w:keepLines/>
              <w:widowControl w:val="0"/>
              <w:rPr>
                <w:rFonts w:eastAsia="Times New Roman"/>
                <w:sz w:val="20"/>
                <w:szCs w:val="20"/>
                <w:lang w:val="fr-FR"/>
              </w:rPr>
            </w:pPr>
          </w:p>
          <w:p w14:paraId="37CCED9D" w14:textId="77777777" w:rsidR="00BC7986" w:rsidRPr="002E3C30" w:rsidRDefault="00BC7986" w:rsidP="00BC7986">
            <w:pPr>
              <w:keepLines/>
              <w:widowControl w:val="0"/>
              <w:rPr>
                <w:rFonts w:eastAsia="Times New Roman"/>
                <w:sz w:val="20"/>
                <w:szCs w:val="20"/>
                <w:lang w:val="fr-FR"/>
              </w:rPr>
            </w:pPr>
            <w:r w:rsidRPr="002E3C30">
              <w:rPr>
                <w:rFonts w:eastAsia="Times New Roman"/>
                <w:sz w:val="20"/>
                <w:szCs w:val="20"/>
                <w:lang w:val="fr-FR"/>
              </w:rPr>
              <w:t xml:space="preserve">5. Préparer les audits environnementaux et sociaux avant le lancement des dossiers d'appel d'offres et le démarrage des travaux sur toute installation existante. </w:t>
            </w:r>
          </w:p>
        </w:tc>
        <w:tc>
          <w:tcPr>
            <w:tcW w:w="2160" w:type="dxa"/>
          </w:tcPr>
          <w:p w14:paraId="4BC46F50" w14:textId="77777777" w:rsidR="007757EF" w:rsidRPr="002E3C30" w:rsidRDefault="000F4250" w:rsidP="00C119D3">
            <w:pPr>
              <w:keepLines/>
              <w:widowControl w:val="0"/>
              <w:rPr>
                <w:rFonts w:cstheme="minorHAnsi"/>
                <w:sz w:val="20"/>
                <w:szCs w:val="20"/>
                <w:lang w:val="fr-FR"/>
              </w:rPr>
            </w:pPr>
            <w:r w:rsidRPr="002E3C30">
              <w:rPr>
                <w:rFonts w:cstheme="minorHAnsi"/>
                <w:sz w:val="20"/>
                <w:szCs w:val="20"/>
                <w:lang w:val="fr-FR"/>
              </w:rPr>
              <w:lastRenderedPageBreak/>
              <w:t>Unité de coordination du projet</w:t>
            </w:r>
          </w:p>
        </w:tc>
      </w:tr>
      <w:tr w:rsidR="00AA19C1" w:rsidRPr="0025601B" w14:paraId="1B702531" w14:textId="77777777" w:rsidTr="2ADA6AFD">
        <w:trPr>
          <w:trHeight w:val="20"/>
        </w:trPr>
        <w:tc>
          <w:tcPr>
            <w:tcW w:w="625" w:type="dxa"/>
          </w:tcPr>
          <w:p w14:paraId="75DCC376" w14:textId="77777777" w:rsidR="00AA19C1" w:rsidRPr="002E3C30" w:rsidRDefault="00AA19C1" w:rsidP="00C119D3">
            <w:pPr>
              <w:keepLines/>
              <w:widowControl w:val="0"/>
              <w:jc w:val="center"/>
              <w:rPr>
                <w:rFonts w:cstheme="minorHAnsi"/>
                <w:sz w:val="20"/>
                <w:szCs w:val="20"/>
              </w:rPr>
            </w:pPr>
            <w:r w:rsidRPr="002E3C30">
              <w:rPr>
                <w:rFonts w:cstheme="minorHAnsi"/>
                <w:sz w:val="20"/>
                <w:szCs w:val="20"/>
              </w:rPr>
              <w:t>1.2</w:t>
            </w:r>
          </w:p>
        </w:tc>
        <w:tc>
          <w:tcPr>
            <w:tcW w:w="8190" w:type="dxa"/>
            <w:shd w:val="clear" w:color="auto" w:fill="auto"/>
          </w:tcPr>
          <w:p w14:paraId="31436CD2" w14:textId="77777777" w:rsidR="00AA19C1" w:rsidRPr="002E3C30" w:rsidRDefault="00AA19C1" w:rsidP="00AA19C1">
            <w:pPr>
              <w:keepLines/>
              <w:widowControl w:val="0"/>
              <w:rPr>
                <w:rFonts w:cstheme="minorHAnsi"/>
                <w:b/>
                <w:color w:val="4472C4" w:themeColor="accent1"/>
                <w:sz w:val="20"/>
                <w:szCs w:val="20"/>
                <w:lang w:val="fr-FR"/>
              </w:rPr>
            </w:pPr>
            <w:r w:rsidRPr="002E3C30">
              <w:rPr>
                <w:rFonts w:cstheme="minorHAnsi"/>
                <w:b/>
                <w:color w:val="4472C4" w:themeColor="accent1"/>
                <w:sz w:val="20"/>
                <w:szCs w:val="20"/>
                <w:lang w:val="fr-FR"/>
              </w:rPr>
              <w:t xml:space="preserve">GESTION DES FOURNISSEURS ET PRESTATAIRES </w:t>
            </w:r>
          </w:p>
          <w:p w14:paraId="02B27DF3" w14:textId="77777777" w:rsidR="00AA19C1" w:rsidRPr="002E3C30" w:rsidRDefault="00AA19C1" w:rsidP="00AA19C1">
            <w:pPr>
              <w:keepLines/>
              <w:widowControl w:val="0"/>
              <w:rPr>
                <w:rFonts w:eastAsia="Times New Roman"/>
                <w:color w:val="4472C4" w:themeColor="accent1"/>
                <w:sz w:val="20"/>
                <w:szCs w:val="20"/>
                <w:lang w:val="fr-FR"/>
              </w:rPr>
            </w:pPr>
          </w:p>
          <w:p w14:paraId="14967599" w14:textId="453950A8" w:rsidR="003B4D6D" w:rsidRPr="002E3C30" w:rsidRDefault="00AA19C1" w:rsidP="00AA19C1">
            <w:pPr>
              <w:keepLines/>
              <w:widowControl w:val="0"/>
              <w:jc w:val="both"/>
              <w:rPr>
                <w:sz w:val="20"/>
                <w:szCs w:val="20"/>
                <w:lang w:val="fr-FR"/>
              </w:rPr>
            </w:pPr>
            <w:r w:rsidRPr="002E3C30">
              <w:rPr>
                <w:rFonts w:ascii="Calibri" w:hAnsi="Calibri" w:cs="Calibri"/>
                <w:sz w:val="20"/>
                <w:szCs w:val="20"/>
                <w:lang w:val="fr-FR"/>
              </w:rPr>
              <w:t xml:space="preserve">Intégrer les aspects pertinents du PEES, y compris, entre autres, </w:t>
            </w:r>
            <w:r w:rsidR="000673C5" w:rsidRPr="002E3C30">
              <w:rPr>
                <w:rStyle w:val="cf01"/>
                <w:lang w:val="fr-FR"/>
              </w:rPr>
              <w:t xml:space="preserve">l'EIES/PGES et les documents et/ou plans de sécurité pertinents, ainsi que </w:t>
            </w:r>
            <w:r w:rsidRPr="002E3C30">
              <w:rPr>
                <w:rFonts w:ascii="Calibri" w:hAnsi="Calibri" w:cs="Calibri"/>
                <w:sz w:val="20"/>
                <w:szCs w:val="20"/>
                <w:lang w:val="fr-FR"/>
              </w:rPr>
              <w:t xml:space="preserve">les procédures de gestion de la main-d'œuvre et le code de conduite, dans les spécifications environnementales et sociales des documents de passation des marchés et des contrats avec </w:t>
            </w:r>
            <w:r w:rsidRPr="002E3C30">
              <w:rPr>
                <w:sz w:val="20"/>
                <w:szCs w:val="20"/>
                <w:lang w:val="fr-FR"/>
              </w:rPr>
              <w:t>les fournisseurs et prestataires et les entreprises de supervision.</w:t>
            </w:r>
          </w:p>
          <w:p w14:paraId="6B2A2967" w14:textId="77777777" w:rsidR="007A70AA" w:rsidRPr="002E3C30" w:rsidRDefault="00AA19C1" w:rsidP="00AA19C1">
            <w:pPr>
              <w:keepLines/>
              <w:widowControl w:val="0"/>
              <w:jc w:val="both"/>
              <w:rPr>
                <w:sz w:val="20"/>
                <w:szCs w:val="20"/>
                <w:lang w:val="fr-FR"/>
              </w:rPr>
            </w:pPr>
            <w:r w:rsidRPr="002E3C30">
              <w:rPr>
                <w:sz w:val="20"/>
                <w:szCs w:val="20"/>
                <w:lang w:val="fr-FR"/>
              </w:rPr>
              <w:t xml:space="preserve"> </w:t>
            </w:r>
          </w:p>
          <w:p w14:paraId="4B833573" w14:textId="77777777" w:rsidR="003B4D6D" w:rsidRPr="002E3C30" w:rsidRDefault="00AA19C1" w:rsidP="00AA19C1">
            <w:pPr>
              <w:keepLines/>
              <w:widowControl w:val="0"/>
              <w:jc w:val="both"/>
              <w:rPr>
                <w:sz w:val="20"/>
                <w:szCs w:val="20"/>
                <w:lang w:val="fr-FR"/>
              </w:rPr>
            </w:pPr>
            <w:r w:rsidRPr="002E3C30">
              <w:rPr>
                <w:sz w:val="20"/>
                <w:szCs w:val="20"/>
                <w:lang w:val="fr-FR"/>
              </w:rPr>
              <w:t>Par la suite, s'assurer que les fournisseurs et prestataires et les maîtres d'œuvre s'y conforment et qu'ils exigent de leurs sous-traitants qu'ils se conforment aux spécifications environnementales et sociales de leurs contrats respectifs.</w:t>
            </w:r>
          </w:p>
          <w:p w14:paraId="03A65F50" w14:textId="77777777" w:rsidR="003217C3" w:rsidRPr="002E3C30" w:rsidRDefault="00216C96" w:rsidP="00AA19C1">
            <w:pPr>
              <w:keepLines/>
              <w:widowControl w:val="0"/>
              <w:jc w:val="both"/>
              <w:rPr>
                <w:sz w:val="20"/>
                <w:szCs w:val="20"/>
                <w:lang w:val="fr-FR"/>
              </w:rPr>
            </w:pPr>
            <w:r w:rsidRPr="002E3C30">
              <w:rPr>
                <w:sz w:val="20"/>
                <w:szCs w:val="20"/>
                <w:lang w:val="fr-FR"/>
              </w:rPr>
              <w:t xml:space="preserve"> </w:t>
            </w:r>
          </w:p>
          <w:p w14:paraId="20A32E12" w14:textId="77777777" w:rsidR="007F3B7F" w:rsidRPr="002E3C30" w:rsidRDefault="00216C96" w:rsidP="007F3B7F">
            <w:pPr>
              <w:keepLines/>
              <w:widowControl w:val="0"/>
              <w:jc w:val="both"/>
              <w:rPr>
                <w:sz w:val="20"/>
                <w:szCs w:val="20"/>
                <w:lang w:val="fr-FR"/>
              </w:rPr>
            </w:pPr>
            <w:r w:rsidRPr="002E3C30">
              <w:rPr>
                <w:sz w:val="20"/>
                <w:szCs w:val="20"/>
                <w:lang w:val="fr-FR"/>
              </w:rPr>
              <w:t xml:space="preserve">Fournir à l'Association, sur demande, des copies des contrats pertinents avec les entrepreneurs/sous-traitants et les cabinets de supervision. </w:t>
            </w:r>
          </w:p>
          <w:p w14:paraId="2F2B303F" w14:textId="77777777" w:rsidR="00267F94" w:rsidRPr="002E3C30" w:rsidRDefault="00267F94" w:rsidP="007F3B7F">
            <w:pPr>
              <w:keepLines/>
              <w:widowControl w:val="0"/>
              <w:jc w:val="both"/>
              <w:rPr>
                <w:sz w:val="20"/>
                <w:szCs w:val="20"/>
                <w:lang w:val="fr-FR"/>
              </w:rPr>
            </w:pPr>
          </w:p>
        </w:tc>
        <w:tc>
          <w:tcPr>
            <w:tcW w:w="3330" w:type="dxa"/>
          </w:tcPr>
          <w:p w14:paraId="26E6B435" w14:textId="77777777" w:rsidR="00E50648" w:rsidRPr="002E3C30" w:rsidRDefault="000B4D29" w:rsidP="00E50648">
            <w:pPr>
              <w:keepLines/>
              <w:widowControl w:val="0"/>
              <w:rPr>
                <w:rFonts w:eastAsia="Times New Roman" w:cstheme="minorHAnsi"/>
                <w:bCs/>
                <w:iCs/>
                <w:sz w:val="20"/>
                <w:szCs w:val="20"/>
                <w:lang w:val="fr-FR"/>
              </w:rPr>
            </w:pPr>
            <w:r w:rsidRPr="002E3C30">
              <w:rPr>
                <w:rFonts w:eastAsia="Times New Roman" w:cstheme="minorHAnsi"/>
                <w:bCs/>
                <w:iCs/>
                <w:sz w:val="20"/>
                <w:szCs w:val="20"/>
                <w:lang w:val="fr-FR"/>
              </w:rPr>
              <w:t xml:space="preserve">Dans le cadre de la préparation des documents de passation des marchés et avant la signature des contrats respectifs et le démarrage effectif des services ou travaux pertinents. </w:t>
            </w:r>
          </w:p>
          <w:p w14:paraId="7B9C2E7D" w14:textId="77777777" w:rsidR="00624788" w:rsidRPr="002E3C30" w:rsidRDefault="00624788" w:rsidP="00E50648">
            <w:pPr>
              <w:keepLines/>
              <w:widowControl w:val="0"/>
              <w:rPr>
                <w:rFonts w:eastAsia="Times New Roman" w:cstheme="minorHAnsi"/>
                <w:bCs/>
                <w:iCs/>
                <w:sz w:val="20"/>
                <w:szCs w:val="20"/>
                <w:lang w:val="fr-FR"/>
              </w:rPr>
            </w:pPr>
          </w:p>
          <w:p w14:paraId="31B07E6D" w14:textId="77777777" w:rsidR="00870050" w:rsidRPr="002E3C30" w:rsidRDefault="00E50648" w:rsidP="00870050">
            <w:pPr>
              <w:keepLines/>
              <w:widowControl w:val="0"/>
              <w:rPr>
                <w:rFonts w:eastAsia="Calibri" w:cstheme="minorHAnsi"/>
                <w:sz w:val="20"/>
                <w:szCs w:val="20"/>
              </w:rPr>
            </w:pPr>
            <w:r w:rsidRPr="002E3C30">
              <w:rPr>
                <w:rFonts w:eastAsia="Times New Roman" w:cstheme="minorHAnsi"/>
                <w:bCs/>
                <w:iCs/>
                <w:sz w:val="20"/>
                <w:szCs w:val="20"/>
                <w:lang w:val="fr-FR"/>
              </w:rPr>
              <w:t xml:space="preserve">Superviser les entrepreneurs et les ingénieurs superviseurs, tout au long de la mise en œuvre du projet. </w:t>
            </w:r>
            <w:r w:rsidRPr="002E3C30">
              <w:rPr>
                <w:rFonts w:eastAsia="Times New Roman" w:cstheme="minorHAnsi"/>
                <w:bCs/>
                <w:iCs/>
                <w:sz w:val="20"/>
                <w:szCs w:val="20"/>
              </w:rPr>
              <w:t xml:space="preserve">Copies des </w:t>
            </w:r>
            <w:proofErr w:type="spellStart"/>
            <w:r w:rsidRPr="002E3C30">
              <w:rPr>
                <w:rFonts w:eastAsia="Times New Roman" w:cstheme="minorHAnsi"/>
                <w:bCs/>
                <w:iCs/>
                <w:sz w:val="20"/>
                <w:szCs w:val="20"/>
              </w:rPr>
              <w:t>contrats</w:t>
            </w:r>
            <w:proofErr w:type="spellEnd"/>
            <w:r w:rsidRPr="002E3C30">
              <w:rPr>
                <w:rFonts w:eastAsia="Times New Roman" w:cstheme="minorHAnsi"/>
                <w:bCs/>
                <w:iCs/>
                <w:sz w:val="20"/>
                <w:szCs w:val="20"/>
              </w:rPr>
              <w:t xml:space="preserve"> </w:t>
            </w:r>
            <w:proofErr w:type="spellStart"/>
            <w:r w:rsidRPr="002E3C30">
              <w:rPr>
                <w:rFonts w:eastAsia="Times New Roman" w:cstheme="minorHAnsi"/>
                <w:bCs/>
                <w:iCs/>
                <w:sz w:val="20"/>
                <w:szCs w:val="20"/>
              </w:rPr>
              <w:t>pertinents</w:t>
            </w:r>
            <w:proofErr w:type="spellEnd"/>
            <w:r w:rsidRPr="002E3C30">
              <w:rPr>
                <w:rFonts w:eastAsia="Times New Roman" w:cstheme="minorHAnsi"/>
                <w:bCs/>
                <w:iCs/>
                <w:sz w:val="20"/>
                <w:szCs w:val="20"/>
              </w:rPr>
              <w:t xml:space="preserve"> </w:t>
            </w:r>
            <w:proofErr w:type="spellStart"/>
            <w:r w:rsidRPr="002E3C30">
              <w:rPr>
                <w:rFonts w:eastAsia="Times New Roman" w:cstheme="minorHAnsi"/>
                <w:bCs/>
                <w:iCs/>
                <w:sz w:val="20"/>
                <w:szCs w:val="20"/>
              </w:rPr>
              <w:t>fournies</w:t>
            </w:r>
            <w:proofErr w:type="spellEnd"/>
            <w:r w:rsidRPr="002E3C30">
              <w:rPr>
                <w:rFonts w:eastAsia="Times New Roman" w:cstheme="minorHAnsi"/>
                <w:bCs/>
                <w:iCs/>
                <w:sz w:val="20"/>
                <w:szCs w:val="20"/>
              </w:rPr>
              <w:t xml:space="preserve"> à </w:t>
            </w:r>
            <w:proofErr w:type="spellStart"/>
            <w:r w:rsidRPr="002E3C30">
              <w:rPr>
                <w:rFonts w:eastAsia="Times New Roman" w:cstheme="minorHAnsi"/>
                <w:bCs/>
                <w:iCs/>
                <w:sz w:val="20"/>
                <w:szCs w:val="20"/>
              </w:rPr>
              <w:t>l'Association</w:t>
            </w:r>
            <w:proofErr w:type="spellEnd"/>
            <w:r w:rsidRPr="002E3C30">
              <w:rPr>
                <w:rFonts w:eastAsia="Times New Roman" w:cstheme="minorHAnsi"/>
                <w:bCs/>
                <w:iCs/>
                <w:sz w:val="20"/>
                <w:szCs w:val="20"/>
              </w:rPr>
              <w:t xml:space="preserve"> sur </w:t>
            </w:r>
            <w:proofErr w:type="spellStart"/>
            <w:r w:rsidRPr="002E3C30">
              <w:rPr>
                <w:rFonts w:eastAsia="Times New Roman" w:cstheme="minorHAnsi"/>
                <w:bCs/>
                <w:iCs/>
                <w:sz w:val="20"/>
                <w:szCs w:val="20"/>
              </w:rPr>
              <w:t>demande</w:t>
            </w:r>
            <w:proofErr w:type="spellEnd"/>
            <w:r w:rsidRPr="002E3C30">
              <w:rPr>
                <w:rFonts w:eastAsia="Times New Roman" w:cstheme="minorHAnsi"/>
                <w:bCs/>
                <w:iCs/>
                <w:sz w:val="20"/>
                <w:szCs w:val="20"/>
              </w:rPr>
              <w:t xml:space="preserve">. </w:t>
            </w:r>
          </w:p>
        </w:tc>
        <w:tc>
          <w:tcPr>
            <w:tcW w:w="2160" w:type="dxa"/>
          </w:tcPr>
          <w:p w14:paraId="5AEEEFBE" w14:textId="77777777" w:rsidR="00AA19C1" w:rsidRPr="002E3C30" w:rsidRDefault="001663CA"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E3C30" w14:paraId="3DD99C63" w14:textId="77777777" w:rsidTr="2ADA6AFD">
        <w:trPr>
          <w:trHeight w:val="20"/>
        </w:trPr>
        <w:tc>
          <w:tcPr>
            <w:tcW w:w="625" w:type="dxa"/>
          </w:tcPr>
          <w:p w14:paraId="384F821F"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1.3</w:t>
            </w:r>
          </w:p>
        </w:tc>
        <w:tc>
          <w:tcPr>
            <w:tcW w:w="8190" w:type="dxa"/>
            <w:shd w:val="clear" w:color="auto" w:fill="auto"/>
          </w:tcPr>
          <w:p w14:paraId="5D3FB760" w14:textId="77777777" w:rsidR="007757EF" w:rsidRPr="002E3C30" w:rsidRDefault="007757EF" w:rsidP="00C119D3">
            <w:pPr>
              <w:keepLines/>
              <w:widowControl w:val="0"/>
              <w:jc w:val="both"/>
              <w:rPr>
                <w:rFonts w:cstheme="minorHAnsi"/>
                <w:b/>
                <w:color w:val="4472C4" w:themeColor="accent1"/>
                <w:sz w:val="20"/>
                <w:szCs w:val="20"/>
                <w:lang w:val="fr-FR"/>
              </w:rPr>
            </w:pPr>
            <w:r w:rsidRPr="002E3C30">
              <w:rPr>
                <w:rFonts w:cstheme="minorHAnsi"/>
                <w:b/>
                <w:color w:val="4472C4" w:themeColor="accent1"/>
                <w:sz w:val="20"/>
                <w:szCs w:val="20"/>
                <w:lang w:val="fr-FR"/>
              </w:rPr>
              <w:t xml:space="preserve">APPUI TECHNIQUE </w:t>
            </w:r>
          </w:p>
          <w:p w14:paraId="706ACF17" w14:textId="77777777" w:rsidR="007757EF" w:rsidRPr="002E3C30" w:rsidRDefault="007757EF" w:rsidP="00C119D3">
            <w:pPr>
              <w:keepLines/>
              <w:widowControl w:val="0"/>
              <w:jc w:val="both"/>
              <w:rPr>
                <w:sz w:val="20"/>
                <w:szCs w:val="20"/>
                <w:lang w:val="fr-FR"/>
              </w:rPr>
            </w:pPr>
          </w:p>
          <w:p w14:paraId="4C9790CD" w14:textId="77777777" w:rsidR="007757EF" w:rsidRPr="002E3C30" w:rsidRDefault="007757EF" w:rsidP="00C119D3">
            <w:pPr>
              <w:pStyle w:val="CommentText"/>
              <w:rPr>
                <w:rFonts w:cstheme="minorHAnsi"/>
                <w:lang w:val="fr-FR"/>
              </w:rPr>
            </w:pPr>
            <w:r w:rsidRPr="002E3C30">
              <w:rPr>
                <w:lang w:val="fr-FR"/>
              </w:rPr>
              <w:t xml:space="preserve">Réaliser les consultations, les études (y compris les études de faisabilité, le cas échéant), le renforcement des capacités, la formation et toute autre activité d'assistance technique dans le cadre du Projet, y compris, entre autres, les instruments potentiels d'évaluation </w:t>
            </w:r>
            <w:r w:rsidRPr="002E3C30">
              <w:rPr>
                <w:lang w:val="fr-FR"/>
              </w:rPr>
              <w:lastRenderedPageBreak/>
              <w:t xml:space="preserve">environnementale et sociale devant être soutenus dans le cadre de l'Accord de transfert, conformément à des termes de référence acceptables pour l'Association et conformes aux NES. </w:t>
            </w:r>
            <w:r w:rsidRPr="002E3C30">
              <w:rPr>
                <w:rFonts w:cstheme="minorHAnsi"/>
                <w:lang w:val="fr-FR"/>
              </w:rPr>
              <w:t>Par la suite, préparer et finaliser les produits de ces activités conformément aux termes de référence.</w:t>
            </w:r>
          </w:p>
          <w:p w14:paraId="6D9AF497" w14:textId="77777777" w:rsidR="007757EF" w:rsidRPr="002E3C30" w:rsidRDefault="007757EF" w:rsidP="00C119D3">
            <w:pPr>
              <w:keepLines/>
              <w:widowControl w:val="0"/>
              <w:rPr>
                <w:sz w:val="20"/>
                <w:szCs w:val="20"/>
                <w:lang w:val="fr-FR"/>
              </w:rPr>
            </w:pPr>
          </w:p>
        </w:tc>
        <w:tc>
          <w:tcPr>
            <w:tcW w:w="3330" w:type="dxa"/>
          </w:tcPr>
          <w:p w14:paraId="6CA6492D" w14:textId="77777777" w:rsidR="008E69E9" w:rsidRPr="002E3C30" w:rsidRDefault="008E69E9" w:rsidP="00C119D3">
            <w:pPr>
              <w:keepLines/>
              <w:widowControl w:val="0"/>
              <w:rPr>
                <w:rFonts w:eastAsia="Times New Roman" w:cstheme="minorHAnsi"/>
                <w:bCs/>
                <w:sz w:val="20"/>
                <w:szCs w:val="20"/>
                <w:lang w:val="fr-FR"/>
              </w:rPr>
            </w:pPr>
          </w:p>
          <w:p w14:paraId="42523B28" w14:textId="77777777" w:rsidR="00C97AEC" w:rsidRPr="002E3C30" w:rsidRDefault="00C97AEC" w:rsidP="00C97AEC">
            <w:pPr>
              <w:keepLines/>
              <w:widowControl w:val="0"/>
              <w:rPr>
                <w:rFonts w:eastAsia="Calibri" w:cstheme="minorHAnsi"/>
                <w:sz w:val="20"/>
                <w:szCs w:val="20"/>
                <w:lang w:val="fr-FR"/>
              </w:rPr>
            </w:pPr>
            <w:r w:rsidRPr="002E3C30">
              <w:rPr>
                <w:rFonts w:eastAsia="Calibri" w:cstheme="minorHAnsi"/>
                <w:sz w:val="20"/>
                <w:szCs w:val="20"/>
                <w:lang w:val="fr-FR"/>
              </w:rPr>
              <w:t xml:space="preserve">Tout au long de la mise en œuvre du Projet </w:t>
            </w:r>
          </w:p>
          <w:p w14:paraId="67B45874" w14:textId="77777777" w:rsidR="008E69E9" w:rsidRPr="002E3C30" w:rsidRDefault="008E69E9" w:rsidP="00C119D3">
            <w:pPr>
              <w:keepLines/>
              <w:widowControl w:val="0"/>
              <w:rPr>
                <w:rFonts w:eastAsia="Times New Roman" w:cstheme="minorHAnsi"/>
                <w:bCs/>
                <w:sz w:val="20"/>
                <w:szCs w:val="20"/>
                <w:lang w:val="fr-FR"/>
              </w:rPr>
            </w:pPr>
          </w:p>
        </w:tc>
        <w:tc>
          <w:tcPr>
            <w:tcW w:w="2160" w:type="dxa"/>
          </w:tcPr>
          <w:p w14:paraId="0CB23BB3" w14:textId="77777777" w:rsidR="007757EF" w:rsidRPr="002E3C30" w:rsidRDefault="001663CA" w:rsidP="00C119D3">
            <w:pPr>
              <w:keepLines/>
              <w:widowControl w:val="0"/>
              <w:rPr>
                <w:rFonts w:cstheme="minorHAnsi"/>
                <w:sz w:val="20"/>
                <w:szCs w:val="20"/>
              </w:rPr>
            </w:pPr>
            <w:proofErr w:type="spellStart"/>
            <w:r w:rsidRPr="002E3C30">
              <w:rPr>
                <w:rFonts w:cstheme="minorHAnsi"/>
                <w:sz w:val="20"/>
                <w:szCs w:val="20"/>
              </w:rPr>
              <w:t>Unité</w:t>
            </w:r>
            <w:proofErr w:type="spellEnd"/>
            <w:r w:rsidRPr="002E3C30">
              <w:rPr>
                <w:rFonts w:cstheme="minorHAnsi"/>
                <w:sz w:val="20"/>
                <w:szCs w:val="20"/>
              </w:rPr>
              <w:t xml:space="preserve"> de coordination du </w:t>
            </w:r>
            <w:proofErr w:type="spellStart"/>
            <w:r w:rsidRPr="002E3C30">
              <w:rPr>
                <w:rFonts w:cstheme="minorHAnsi"/>
                <w:sz w:val="20"/>
                <w:szCs w:val="20"/>
              </w:rPr>
              <w:t>projet</w:t>
            </w:r>
            <w:proofErr w:type="spellEnd"/>
          </w:p>
          <w:p w14:paraId="2CA90889" w14:textId="77777777" w:rsidR="007757EF" w:rsidRPr="002E3C30" w:rsidRDefault="007757EF" w:rsidP="00C119D3">
            <w:pPr>
              <w:keepLines/>
              <w:widowControl w:val="0"/>
              <w:rPr>
                <w:rFonts w:cstheme="minorHAnsi"/>
                <w:sz w:val="20"/>
                <w:szCs w:val="20"/>
              </w:rPr>
            </w:pPr>
          </w:p>
          <w:p w14:paraId="6BB946AF" w14:textId="77777777" w:rsidR="007757EF" w:rsidRPr="002E3C30" w:rsidRDefault="007757EF" w:rsidP="00C119D3">
            <w:pPr>
              <w:keepLines/>
              <w:widowControl w:val="0"/>
              <w:rPr>
                <w:rFonts w:cstheme="minorHAnsi"/>
                <w:sz w:val="20"/>
                <w:szCs w:val="20"/>
              </w:rPr>
            </w:pPr>
          </w:p>
        </w:tc>
      </w:tr>
      <w:tr w:rsidR="007757EF" w:rsidRPr="0025601B" w14:paraId="7F24BC1A" w14:textId="77777777" w:rsidTr="2ADA6AFD">
        <w:trPr>
          <w:trHeight w:val="20"/>
        </w:trPr>
        <w:tc>
          <w:tcPr>
            <w:tcW w:w="625" w:type="dxa"/>
          </w:tcPr>
          <w:p w14:paraId="605162B2" w14:textId="77777777" w:rsidR="007757EF" w:rsidRPr="002E3C30" w:rsidRDefault="007757EF" w:rsidP="00C119D3">
            <w:pPr>
              <w:keepLines/>
              <w:widowControl w:val="0"/>
              <w:jc w:val="center"/>
              <w:rPr>
                <w:sz w:val="20"/>
                <w:szCs w:val="20"/>
              </w:rPr>
            </w:pPr>
            <w:r w:rsidRPr="002E3C30">
              <w:rPr>
                <w:sz w:val="20"/>
                <w:szCs w:val="20"/>
              </w:rPr>
              <w:t>1.6</w:t>
            </w:r>
          </w:p>
        </w:tc>
        <w:tc>
          <w:tcPr>
            <w:tcW w:w="8190" w:type="dxa"/>
          </w:tcPr>
          <w:p w14:paraId="2D44339C" w14:textId="77777777" w:rsidR="007757EF" w:rsidRPr="002E3C30" w:rsidRDefault="007757EF" w:rsidP="00C119D3">
            <w:pPr>
              <w:pStyle w:val="MainText"/>
              <w:keepLines/>
              <w:widowControl w:val="0"/>
              <w:spacing w:after="0" w:line="240" w:lineRule="auto"/>
              <w:jc w:val="both"/>
              <w:rPr>
                <w:rFonts w:asciiTheme="minorHAnsi" w:eastAsiaTheme="minorEastAsia" w:hAnsiTheme="minorHAnsi" w:cstheme="minorBidi"/>
                <w:b/>
                <w:color w:val="4472C4" w:themeColor="accent1"/>
                <w:lang w:val="fr-FR" w:eastAsia="en-US"/>
              </w:rPr>
            </w:pPr>
            <w:r w:rsidRPr="002E3C30">
              <w:rPr>
                <w:rFonts w:asciiTheme="minorHAnsi" w:eastAsiaTheme="minorEastAsia" w:hAnsiTheme="minorHAnsi" w:cstheme="minorBidi"/>
                <w:b/>
                <w:color w:val="4472C4" w:themeColor="accent1"/>
                <w:lang w:val="fr-FR" w:eastAsia="en-US"/>
              </w:rPr>
              <w:t>UTILISATION DU CADRE ENVIRONNEMENTAL ET SOCIAL [DE L'EMPRUNTEUR/DU BÉNÉFICIAIRE]</w:t>
            </w:r>
          </w:p>
          <w:p w14:paraId="2C7CC58F" w14:textId="77777777" w:rsidR="00BA19F9" w:rsidRPr="002E3C30" w:rsidRDefault="00BA19F9" w:rsidP="430FDF28">
            <w:pPr>
              <w:keepLines/>
              <w:widowControl w:val="0"/>
              <w:rPr>
                <w:rFonts w:eastAsia="Times New Roman"/>
                <w:sz w:val="20"/>
                <w:szCs w:val="20"/>
                <w:lang w:val="fr-FR"/>
              </w:rPr>
            </w:pPr>
          </w:p>
          <w:p w14:paraId="49B3C947" w14:textId="77777777" w:rsidR="00E00F99" w:rsidRPr="002E3C30" w:rsidRDefault="00E00F99" w:rsidP="430FDF28">
            <w:pPr>
              <w:keepLines/>
              <w:widowControl w:val="0"/>
              <w:rPr>
                <w:rFonts w:eastAsia="Times New Roman"/>
                <w:color w:val="4472C4" w:themeColor="accent1"/>
                <w:sz w:val="20"/>
                <w:szCs w:val="20"/>
                <w:lang w:val="fr-FR"/>
              </w:rPr>
            </w:pPr>
            <w:r w:rsidRPr="002E3C30">
              <w:rPr>
                <w:rFonts w:eastAsia="Times New Roman"/>
                <w:sz w:val="20"/>
                <w:szCs w:val="20"/>
                <w:lang w:val="fr-FR"/>
              </w:rPr>
              <w:t>Le cadre environnemental et social du bénéficiaire est en partie envisagé pour ce projet au titre des NES n° 2 et n° 8 :</w:t>
            </w:r>
          </w:p>
          <w:p w14:paraId="113D89D4" w14:textId="77777777" w:rsidR="00E00F99" w:rsidRPr="002E3C30" w:rsidRDefault="00E00F99" w:rsidP="430FDF28">
            <w:pPr>
              <w:keepLines/>
              <w:widowControl w:val="0"/>
              <w:rPr>
                <w:rFonts w:ascii="Calibri" w:eastAsia="Calibri" w:hAnsi="Calibri" w:cs="Calibri"/>
                <w:sz w:val="20"/>
                <w:szCs w:val="20"/>
                <w:lang w:val="fr-FR"/>
              </w:rPr>
            </w:pPr>
          </w:p>
          <w:p w14:paraId="00DD461D" w14:textId="77777777" w:rsidR="00E00F99" w:rsidRPr="002E3C30" w:rsidRDefault="4F530396">
            <w:pPr>
              <w:keepLines/>
              <w:widowControl w:val="0"/>
              <w:rPr>
                <w:rFonts w:eastAsia="Times New Roman"/>
                <w:color w:val="4472C4" w:themeColor="accent1"/>
                <w:sz w:val="20"/>
                <w:szCs w:val="20"/>
                <w:lang w:val="fr-FR"/>
              </w:rPr>
            </w:pPr>
            <w:r w:rsidRPr="002E3C30">
              <w:rPr>
                <w:rFonts w:ascii="Calibri" w:eastAsia="Calibri" w:hAnsi="Calibri" w:cs="Calibri"/>
                <w:sz w:val="20"/>
                <w:szCs w:val="20"/>
                <w:lang w:val="fr-FR"/>
              </w:rPr>
              <w:t xml:space="preserve">1. Veiller à ce que la gestion de la main-d'œuvre et les conditions de travail des travailleurs du Projet soient conformes au présent PEES et au cadre d'emploi de l'Emprunteur, qui comprend, entre autres, le cadre politique, juridique et institutionnel pertinent du pays, y compris ses institutions nationales, départementales ou locales de mise en œuvre, ainsi que les lois, règlements, procédures et capacités d'exécution applicables. </w:t>
            </w:r>
            <w:r w:rsidR="09FBE76A" w:rsidRPr="002E3C30">
              <w:rPr>
                <w:rFonts w:eastAsia="Times New Roman"/>
                <w:sz w:val="20"/>
                <w:szCs w:val="20"/>
                <w:lang w:val="fr-FR"/>
              </w:rPr>
              <w:t xml:space="preserve">La </w:t>
            </w:r>
            <w:r w:rsidR="75C29B7E" w:rsidRPr="002E3C30">
              <w:rPr>
                <w:rFonts w:ascii="Calibri" w:eastAsia="Calibri" w:hAnsi="Calibri" w:cs="Calibri"/>
                <w:sz w:val="20"/>
                <w:szCs w:val="20"/>
                <w:lang w:val="fr-FR"/>
              </w:rPr>
              <w:t>gestion de la main-d'œuvre et les conditions de travail des travailleurs du projet seront également conformes aux exigences de la NES n° 2 concernant les travailleurs communautaires, les sous-traitants, les travailleurs des fournisseurs principaux et le travail des enfants et le travail forcé.</w:t>
            </w:r>
          </w:p>
          <w:p w14:paraId="43D76D93" w14:textId="77777777" w:rsidR="00E00F99" w:rsidRPr="002E3C30" w:rsidRDefault="00E00F99" w:rsidP="430FDF28">
            <w:pPr>
              <w:keepLines/>
              <w:widowControl w:val="0"/>
              <w:rPr>
                <w:rFonts w:ascii="Calibri" w:eastAsia="Calibri" w:hAnsi="Calibri" w:cs="Calibri"/>
                <w:sz w:val="20"/>
                <w:szCs w:val="20"/>
                <w:lang w:val="fr-FR"/>
              </w:rPr>
            </w:pPr>
          </w:p>
          <w:p w14:paraId="3A936C3B" w14:textId="42D81FC9" w:rsidR="00E00F99" w:rsidRPr="002E3C30" w:rsidRDefault="7B3C052F" w:rsidP="430FDF28">
            <w:pPr>
              <w:keepLines/>
              <w:widowControl w:val="0"/>
              <w:rPr>
                <w:sz w:val="20"/>
                <w:szCs w:val="20"/>
                <w:lang w:val="fr-FR"/>
              </w:rPr>
            </w:pPr>
            <w:r w:rsidRPr="002E3C30">
              <w:rPr>
                <w:rFonts w:ascii="Calibri" w:eastAsia="Calibri" w:hAnsi="Calibri" w:cs="Calibri"/>
                <w:sz w:val="20"/>
                <w:szCs w:val="20"/>
                <w:lang w:val="fr-FR"/>
              </w:rPr>
              <w:t xml:space="preserve">2. Veiller à ce que les </w:t>
            </w:r>
            <w:r w:rsidR="286A2AA0" w:rsidRPr="002E3C30">
              <w:rPr>
                <w:sz w:val="20"/>
                <w:szCs w:val="20"/>
                <w:lang w:val="fr-FR"/>
              </w:rPr>
              <w:t>mesures de gestion du patrimoine culturel soient conformes au présent PEES et au cadre de l'Emprunteur, y compris la protection du patrimoine culturel matériel et immatériel, et à ce que l'Office Ivoirien du Patrimoine Culturel (OIPC) participe</w:t>
            </w:r>
            <w:r w:rsidR="1A1C19A9" w:rsidRPr="002E3C30">
              <w:rPr>
                <w:rFonts w:eastAsiaTheme="minorEastAsia"/>
                <w:sz w:val="20"/>
                <w:szCs w:val="20"/>
                <w:lang w:val="fr-FR"/>
              </w:rPr>
              <w:t xml:space="preserve"> aux consultations, à la mise en œuvre des mesures d'évitement et d'atténuation ainsi qu'à la procédure de découverte fortuite.</w:t>
            </w:r>
          </w:p>
          <w:p w14:paraId="44ABF1D8" w14:textId="77777777" w:rsidR="00E00F99" w:rsidRPr="002E3C30" w:rsidRDefault="00E00F99" w:rsidP="006C14F3">
            <w:pPr>
              <w:keepLines/>
              <w:widowControl w:val="0"/>
              <w:rPr>
                <w:rFonts w:ascii="Calibri" w:eastAsia="Calibri" w:hAnsi="Calibri" w:cs="Calibri"/>
                <w:sz w:val="20"/>
                <w:szCs w:val="20"/>
                <w:lang w:val="fr-FR"/>
              </w:rPr>
            </w:pPr>
          </w:p>
        </w:tc>
        <w:tc>
          <w:tcPr>
            <w:tcW w:w="3330" w:type="dxa"/>
          </w:tcPr>
          <w:p w14:paraId="1369C037" w14:textId="77777777" w:rsidR="007757EF" w:rsidRPr="002E3C30" w:rsidRDefault="007757EF" w:rsidP="430FDF28">
            <w:pPr>
              <w:rPr>
                <w:rFonts w:ascii="Calibri" w:eastAsia="Calibri" w:hAnsi="Calibri" w:cs="Calibri"/>
                <w:sz w:val="20"/>
                <w:szCs w:val="20"/>
                <w:lang w:val="fr-FR"/>
              </w:rPr>
            </w:pPr>
          </w:p>
          <w:p w14:paraId="5AFFC22A" w14:textId="77777777" w:rsidR="007757EF" w:rsidRPr="002E3C30" w:rsidRDefault="007757EF" w:rsidP="430FDF28">
            <w:pPr>
              <w:rPr>
                <w:rFonts w:ascii="Calibri" w:eastAsia="Calibri" w:hAnsi="Calibri" w:cs="Calibri"/>
                <w:sz w:val="20"/>
                <w:szCs w:val="20"/>
                <w:lang w:val="fr-FR"/>
              </w:rPr>
            </w:pPr>
          </w:p>
          <w:p w14:paraId="20C8AA57" w14:textId="77777777" w:rsidR="007757EF" w:rsidRPr="002E3C30" w:rsidRDefault="007757EF" w:rsidP="430FDF28">
            <w:pPr>
              <w:rPr>
                <w:rFonts w:ascii="Calibri" w:eastAsia="Calibri" w:hAnsi="Calibri" w:cs="Calibri"/>
                <w:sz w:val="20"/>
                <w:szCs w:val="20"/>
                <w:lang w:val="fr-FR"/>
              </w:rPr>
            </w:pPr>
          </w:p>
          <w:p w14:paraId="4D3B805B" w14:textId="77777777" w:rsidR="007757EF" w:rsidRPr="002E3C30" w:rsidRDefault="007757EF" w:rsidP="430FDF28">
            <w:pPr>
              <w:rPr>
                <w:rFonts w:ascii="Calibri" w:eastAsia="Calibri" w:hAnsi="Calibri" w:cs="Calibri"/>
                <w:sz w:val="20"/>
                <w:szCs w:val="20"/>
                <w:lang w:val="fr-FR"/>
              </w:rPr>
            </w:pPr>
          </w:p>
          <w:p w14:paraId="7EB7F819" w14:textId="77777777" w:rsidR="007757EF" w:rsidRPr="002E3C30" w:rsidRDefault="2C38C371" w:rsidP="00DD3272">
            <w:pPr>
              <w:rPr>
                <w:rFonts w:ascii="Calibri" w:eastAsia="Calibri" w:hAnsi="Calibri" w:cs="Calibri"/>
                <w:sz w:val="20"/>
                <w:szCs w:val="20"/>
                <w:lang w:val="fr-FR"/>
              </w:rPr>
            </w:pPr>
            <w:r w:rsidRPr="002E3C30">
              <w:rPr>
                <w:rFonts w:ascii="Calibri" w:eastAsia="Calibri" w:hAnsi="Calibri" w:cs="Calibri"/>
                <w:sz w:val="20"/>
                <w:szCs w:val="20"/>
                <w:lang w:val="fr-FR"/>
              </w:rPr>
              <w:t xml:space="preserve">1. Tout au long de l'exécution du projet </w:t>
            </w:r>
          </w:p>
          <w:p w14:paraId="72B5DD80" w14:textId="77777777" w:rsidR="007757EF" w:rsidRPr="002E3C30" w:rsidRDefault="007757EF" w:rsidP="00DD3272">
            <w:pPr>
              <w:rPr>
                <w:rFonts w:ascii="Calibri" w:eastAsia="Calibri" w:hAnsi="Calibri" w:cs="Calibri"/>
                <w:sz w:val="20"/>
                <w:szCs w:val="20"/>
                <w:lang w:val="fr-FR"/>
              </w:rPr>
            </w:pPr>
          </w:p>
          <w:p w14:paraId="45FF729B" w14:textId="77777777" w:rsidR="007757EF" w:rsidRPr="002E3C30" w:rsidRDefault="007757EF" w:rsidP="430FDF28">
            <w:pPr>
              <w:rPr>
                <w:rFonts w:ascii="Calibri" w:eastAsia="Calibri" w:hAnsi="Calibri" w:cs="Calibri"/>
                <w:sz w:val="20"/>
                <w:szCs w:val="20"/>
                <w:lang w:val="fr-FR"/>
              </w:rPr>
            </w:pPr>
          </w:p>
          <w:p w14:paraId="73DC8EEE" w14:textId="77777777" w:rsidR="007757EF" w:rsidRPr="002E3C30" w:rsidRDefault="007757EF" w:rsidP="430FDF28">
            <w:pPr>
              <w:rPr>
                <w:rFonts w:ascii="Calibri" w:eastAsia="Calibri" w:hAnsi="Calibri" w:cs="Calibri"/>
                <w:sz w:val="20"/>
                <w:szCs w:val="20"/>
                <w:lang w:val="fr-FR"/>
              </w:rPr>
            </w:pPr>
          </w:p>
          <w:p w14:paraId="6F642C81" w14:textId="77777777" w:rsidR="007757EF" w:rsidRPr="002E3C30" w:rsidRDefault="007757EF" w:rsidP="430FDF28">
            <w:pPr>
              <w:rPr>
                <w:rFonts w:ascii="Calibri" w:eastAsia="Calibri" w:hAnsi="Calibri" w:cs="Calibri"/>
                <w:sz w:val="20"/>
                <w:szCs w:val="20"/>
                <w:lang w:val="fr-FR"/>
              </w:rPr>
            </w:pPr>
          </w:p>
          <w:p w14:paraId="710C4E5E" w14:textId="77777777" w:rsidR="007757EF" w:rsidRPr="002E3C30" w:rsidRDefault="4E55CCD8" w:rsidP="00821B02">
            <w:pPr>
              <w:rPr>
                <w:rFonts w:ascii="Calibri" w:eastAsia="Calibri" w:hAnsi="Calibri" w:cs="Calibri"/>
                <w:sz w:val="20"/>
                <w:szCs w:val="20"/>
                <w:lang w:val="fr-FR"/>
              </w:rPr>
            </w:pPr>
            <w:r w:rsidRPr="002E3C30">
              <w:rPr>
                <w:rFonts w:ascii="Calibri" w:eastAsia="Calibri" w:hAnsi="Calibri" w:cs="Calibri"/>
                <w:sz w:val="20"/>
                <w:szCs w:val="20"/>
                <w:lang w:val="fr-FR"/>
              </w:rPr>
              <w:t xml:space="preserve">2. Tout au long de l'exécution du projet </w:t>
            </w:r>
          </w:p>
        </w:tc>
        <w:tc>
          <w:tcPr>
            <w:tcW w:w="2160" w:type="dxa"/>
          </w:tcPr>
          <w:p w14:paraId="00274F95" w14:textId="77777777" w:rsidR="007757EF" w:rsidRPr="002E3C30" w:rsidRDefault="5D5C1B00" w:rsidP="00C119D3">
            <w:pPr>
              <w:keepLines/>
              <w:widowControl w:val="0"/>
              <w:rPr>
                <w:sz w:val="20"/>
                <w:szCs w:val="20"/>
                <w:lang w:val="fr-FR"/>
              </w:rPr>
            </w:pPr>
            <w:r w:rsidRPr="002E3C30">
              <w:rPr>
                <w:sz w:val="20"/>
                <w:szCs w:val="20"/>
                <w:lang w:val="fr-FR"/>
              </w:rPr>
              <w:t>Unité de coordination du projet</w:t>
            </w:r>
          </w:p>
        </w:tc>
      </w:tr>
      <w:tr w:rsidR="007757EF" w:rsidRPr="0025601B" w14:paraId="2594D3C6" w14:textId="77777777" w:rsidTr="2ADA6AFD">
        <w:trPr>
          <w:cantSplit/>
          <w:trHeight w:val="233"/>
        </w:trPr>
        <w:tc>
          <w:tcPr>
            <w:tcW w:w="14305" w:type="dxa"/>
            <w:gridSpan w:val="4"/>
            <w:shd w:val="clear" w:color="auto" w:fill="F4B083" w:themeFill="accent2" w:themeFillTint="99"/>
          </w:tcPr>
          <w:p w14:paraId="3F511B65" w14:textId="77777777" w:rsidR="007757EF" w:rsidRPr="002E3C30" w:rsidRDefault="007757EF" w:rsidP="00C119D3">
            <w:pPr>
              <w:keepLines/>
              <w:widowControl w:val="0"/>
              <w:rPr>
                <w:rFonts w:cstheme="minorHAnsi"/>
                <w:sz w:val="20"/>
                <w:szCs w:val="20"/>
                <w:lang w:val="fr-FR"/>
              </w:rPr>
            </w:pPr>
            <w:r w:rsidRPr="002E3C30">
              <w:rPr>
                <w:rFonts w:cstheme="minorHAnsi"/>
                <w:b/>
                <w:sz w:val="20"/>
                <w:szCs w:val="20"/>
                <w:lang w:val="fr-FR"/>
              </w:rPr>
              <w:t xml:space="preserve">NES 2 : EMPLOI ET CONDITIONS DE TRAVAIL  </w:t>
            </w:r>
          </w:p>
        </w:tc>
      </w:tr>
      <w:tr w:rsidR="007757EF" w:rsidRPr="0025601B" w14:paraId="63C5D955" w14:textId="77777777" w:rsidTr="2ADA6AFD">
        <w:trPr>
          <w:trHeight w:val="20"/>
        </w:trPr>
        <w:tc>
          <w:tcPr>
            <w:tcW w:w="625" w:type="dxa"/>
          </w:tcPr>
          <w:p w14:paraId="598D23DA"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2.1</w:t>
            </w:r>
          </w:p>
        </w:tc>
        <w:tc>
          <w:tcPr>
            <w:tcW w:w="8190" w:type="dxa"/>
          </w:tcPr>
          <w:p w14:paraId="16A542A2" w14:textId="77777777" w:rsidR="007757EF" w:rsidRPr="002E3C30" w:rsidRDefault="007757EF" w:rsidP="0B3404A0">
            <w:pPr>
              <w:keepLines/>
              <w:widowControl w:val="0"/>
              <w:rPr>
                <w:b/>
                <w:bCs/>
                <w:color w:val="4472C4" w:themeColor="accent1"/>
                <w:sz w:val="20"/>
                <w:szCs w:val="20"/>
                <w:lang w:val="fr-FR"/>
              </w:rPr>
            </w:pPr>
            <w:r w:rsidRPr="002E3C30">
              <w:rPr>
                <w:b/>
                <w:color w:val="4471C4"/>
                <w:sz w:val="20"/>
                <w:szCs w:val="20"/>
                <w:lang w:val="fr-FR"/>
              </w:rPr>
              <w:t>PROCÉDURES DE GESTION DE LA MAIN‑D’ŒUVRE</w:t>
            </w:r>
          </w:p>
          <w:p w14:paraId="5CF9EB8F" w14:textId="77777777" w:rsidR="007757EF" w:rsidRPr="002E3C30" w:rsidRDefault="007757EF" w:rsidP="00C119D3">
            <w:pPr>
              <w:keepLines/>
              <w:widowControl w:val="0"/>
              <w:rPr>
                <w:rFonts w:cstheme="minorHAnsi"/>
                <w:sz w:val="20"/>
                <w:szCs w:val="20"/>
                <w:lang w:val="fr-FR"/>
              </w:rPr>
            </w:pPr>
          </w:p>
          <w:p w14:paraId="7ACEBB51" w14:textId="77777777" w:rsidR="007757EF" w:rsidRPr="002E3C30" w:rsidRDefault="26A100A3" w:rsidP="00DD3272">
            <w:pPr>
              <w:keepLines/>
              <w:widowControl w:val="0"/>
              <w:rPr>
                <w:lang w:val="fr-FR"/>
              </w:rPr>
            </w:pPr>
            <w:r w:rsidRPr="002E3C30">
              <w:rPr>
                <w:sz w:val="20"/>
                <w:szCs w:val="20"/>
                <w:lang w:val="fr-FR"/>
              </w:rPr>
              <w:t xml:space="preserve">1. Utiliser les cadres de l'emprunteur pour les dispositions matériellement cohérentes et combler les lacunes recensées dans le cadre des procédures de gestion de la main-d'œuvre. </w:t>
            </w:r>
          </w:p>
          <w:p w14:paraId="67F5019E" w14:textId="77777777" w:rsidR="007757EF" w:rsidRPr="002E3C30" w:rsidRDefault="007757EF" w:rsidP="430FDF28">
            <w:pPr>
              <w:keepLines/>
              <w:widowControl w:val="0"/>
              <w:rPr>
                <w:sz w:val="20"/>
                <w:szCs w:val="20"/>
                <w:lang w:val="fr-FR"/>
              </w:rPr>
            </w:pPr>
          </w:p>
          <w:p w14:paraId="3D4BF985" w14:textId="77777777" w:rsidR="007757EF" w:rsidRPr="002E3C30" w:rsidRDefault="44E254F2" w:rsidP="00821B02">
            <w:pPr>
              <w:keepLines/>
              <w:widowControl w:val="0"/>
              <w:rPr>
                <w:rFonts w:ascii="Calibri" w:eastAsia="Calibri" w:hAnsi="Calibri" w:cs="Calibri"/>
                <w:sz w:val="20"/>
                <w:szCs w:val="20"/>
                <w:lang w:val="fr-FR"/>
              </w:rPr>
            </w:pPr>
            <w:r w:rsidRPr="002E3C30">
              <w:rPr>
                <w:rFonts w:ascii="Calibri" w:eastAsia="Calibri" w:hAnsi="Calibri" w:cs="Calibri"/>
                <w:sz w:val="20"/>
                <w:szCs w:val="20"/>
                <w:lang w:val="fr-FR"/>
              </w:rPr>
              <w:t>2. Préparer et mettre en œuvre les procédures de gestion de la main-d'œuvre du Projet, y compris, entre autres, les dispositions régissant le travail forcé et le travail des enfants, les mécanismes de règlement des griefs pour les travailleurs du Projet, et les exigences applicables aux entrepreneurs, aux sous-traitants et aux entreprises de supervision. Les procédures de gestion de la main-d'œuvre préciseront les dispositions relatives à la supervision de la mise en œuvre du travail.</w:t>
            </w:r>
          </w:p>
        </w:tc>
        <w:tc>
          <w:tcPr>
            <w:tcW w:w="3330" w:type="dxa"/>
          </w:tcPr>
          <w:p w14:paraId="26B0251B" w14:textId="77777777" w:rsidR="005C509B" w:rsidRPr="002E3C30" w:rsidRDefault="005C509B" w:rsidP="430FDF28">
            <w:pPr>
              <w:keepLines/>
              <w:widowControl w:val="0"/>
              <w:rPr>
                <w:sz w:val="20"/>
                <w:szCs w:val="20"/>
                <w:lang w:val="fr-FR"/>
              </w:rPr>
            </w:pPr>
          </w:p>
          <w:p w14:paraId="4E8C42B7" w14:textId="77777777" w:rsidR="005C509B" w:rsidRPr="002E3C30" w:rsidRDefault="005C509B" w:rsidP="430FDF28">
            <w:pPr>
              <w:keepLines/>
              <w:widowControl w:val="0"/>
              <w:rPr>
                <w:sz w:val="20"/>
                <w:szCs w:val="20"/>
                <w:lang w:val="fr-FR"/>
              </w:rPr>
            </w:pPr>
          </w:p>
          <w:p w14:paraId="75E85260" w14:textId="77777777" w:rsidR="005C509B" w:rsidRPr="002E3C30" w:rsidRDefault="2FEC2F26" w:rsidP="00DD3272">
            <w:pPr>
              <w:keepLines/>
              <w:widowControl w:val="0"/>
              <w:rPr>
                <w:sz w:val="20"/>
                <w:szCs w:val="20"/>
                <w:lang w:val="fr-FR"/>
              </w:rPr>
            </w:pPr>
            <w:r w:rsidRPr="002E3C30">
              <w:rPr>
                <w:sz w:val="20"/>
                <w:szCs w:val="20"/>
                <w:lang w:val="fr-FR"/>
              </w:rPr>
              <w:t>1. Tout au long de l'exécution du Projet</w:t>
            </w:r>
          </w:p>
          <w:p w14:paraId="6CAD1C4A" w14:textId="77777777" w:rsidR="005C509B" w:rsidRPr="002E3C30" w:rsidRDefault="005C509B" w:rsidP="430FDF28">
            <w:pPr>
              <w:keepLines/>
              <w:widowControl w:val="0"/>
              <w:rPr>
                <w:sz w:val="20"/>
                <w:szCs w:val="20"/>
                <w:lang w:val="fr-FR"/>
              </w:rPr>
            </w:pPr>
          </w:p>
          <w:p w14:paraId="482346FB" w14:textId="77777777" w:rsidR="007757EF" w:rsidRPr="002E3C30" w:rsidRDefault="1033BF89" w:rsidP="00E54AEE">
            <w:pPr>
              <w:keepLines/>
              <w:widowControl w:val="0"/>
              <w:rPr>
                <w:lang w:val="fr-FR"/>
              </w:rPr>
            </w:pPr>
            <w:r w:rsidRPr="002E3C30">
              <w:rPr>
                <w:sz w:val="20"/>
                <w:szCs w:val="20"/>
                <w:lang w:val="fr-FR"/>
              </w:rPr>
              <w:t>2. Préparer les procédures de gestion de la main-d'œuvre au plus tard deux (02) mois après la Date d'Entrée en Vigueur du Projet, puis les appliquer tout au long de la mise en œuvre du Projet.</w:t>
            </w:r>
          </w:p>
        </w:tc>
        <w:tc>
          <w:tcPr>
            <w:tcW w:w="2160" w:type="dxa"/>
          </w:tcPr>
          <w:p w14:paraId="0C66EE04" w14:textId="77777777" w:rsidR="00B37C2E" w:rsidRPr="002E3C30" w:rsidRDefault="002A2FDA"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E3C30" w14:paraId="2DAC278E" w14:textId="77777777" w:rsidTr="2ADA6AFD">
        <w:trPr>
          <w:trHeight w:val="20"/>
        </w:trPr>
        <w:tc>
          <w:tcPr>
            <w:tcW w:w="625" w:type="dxa"/>
          </w:tcPr>
          <w:p w14:paraId="382F6F77"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lastRenderedPageBreak/>
              <w:t>2.2</w:t>
            </w:r>
          </w:p>
        </w:tc>
        <w:tc>
          <w:tcPr>
            <w:tcW w:w="8190" w:type="dxa"/>
          </w:tcPr>
          <w:p w14:paraId="0ED3FD0D" w14:textId="77777777" w:rsidR="007757EF" w:rsidRPr="002E3C30" w:rsidRDefault="007757EF" w:rsidP="00C119D3">
            <w:pPr>
              <w:keepLines/>
              <w:widowControl w:val="0"/>
              <w:rPr>
                <w:rFonts w:cstheme="minorHAnsi"/>
                <w:color w:val="2E74B5" w:themeColor="accent5" w:themeShade="BF"/>
                <w:sz w:val="20"/>
                <w:szCs w:val="20"/>
                <w:lang w:val="fr-FR"/>
              </w:rPr>
            </w:pPr>
            <w:r w:rsidRPr="002E3C30">
              <w:rPr>
                <w:rFonts w:cstheme="minorHAnsi"/>
                <w:b/>
                <w:color w:val="4472C4" w:themeColor="accent1"/>
                <w:sz w:val="20"/>
                <w:szCs w:val="20"/>
                <w:lang w:val="fr-FR"/>
              </w:rPr>
              <w:t>PLAN DE GESTION DE L'HYGIÈNE ET DE LA SÉCURITÉ AU TRAVAIL</w:t>
            </w:r>
          </w:p>
          <w:p w14:paraId="759FA6DF" w14:textId="77777777" w:rsidR="007757EF" w:rsidRPr="002E3C30" w:rsidRDefault="007757EF" w:rsidP="00C119D3">
            <w:pPr>
              <w:keepLines/>
              <w:widowControl w:val="0"/>
              <w:rPr>
                <w:sz w:val="20"/>
                <w:szCs w:val="20"/>
                <w:lang w:val="fr-FR"/>
              </w:rPr>
            </w:pPr>
          </w:p>
          <w:p w14:paraId="08D1C056" w14:textId="77777777" w:rsidR="007757EF" w:rsidRPr="002E3C30" w:rsidRDefault="007757EF" w:rsidP="00C119D3">
            <w:pPr>
              <w:keepLines/>
              <w:widowControl w:val="0"/>
              <w:rPr>
                <w:sz w:val="20"/>
                <w:szCs w:val="20"/>
                <w:lang w:val="fr-FR"/>
              </w:rPr>
            </w:pPr>
          </w:p>
          <w:p w14:paraId="71CC5883" w14:textId="77777777" w:rsidR="007757EF" w:rsidRPr="002E3C30" w:rsidRDefault="007757EF" w:rsidP="00C119D3">
            <w:pPr>
              <w:keepLines/>
              <w:widowControl w:val="0"/>
              <w:rPr>
                <w:rFonts w:cstheme="minorHAnsi"/>
                <w:b/>
                <w:color w:val="4472C4" w:themeColor="accent1"/>
                <w:sz w:val="20"/>
                <w:szCs w:val="20"/>
                <w:lang w:val="fr-FR"/>
              </w:rPr>
            </w:pPr>
            <w:r w:rsidRPr="002E3C30">
              <w:rPr>
                <w:sz w:val="20"/>
                <w:szCs w:val="20"/>
                <w:lang w:val="fr-FR"/>
              </w:rPr>
              <w:t>Exiger des fournisseurs et prestataires et sous-traitants qu'ils préparent et mettent en œuvre des mesures ou des plans de gestion de la santé et de la sécurité au travail comme spécifié dans l'EIES/le PGES conformément à la NES n° 2.</w:t>
            </w:r>
          </w:p>
        </w:tc>
        <w:tc>
          <w:tcPr>
            <w:tcW w:w="3330" w:type="dxa"/>
          </w:tcPr>
          <w:p w14:paraId="476C9F69" w14:textId="78484B4A" w:rsidR="00CB7313" w:rsidRPr="002E3C30" w:rsidRDefault="007757EF" w:rsidP="008E7D17">
            <w:pPr>
              <w:keepLines/>
              <w:widowControl w:val="0"/>
              <w:rPr>
                <w:rFonts w:cstheme="minorHAnsi"/>
                <w:sz w:val="20"/>
                <w:szCs w:val="20"/>
                <w:lang w:val="fr-FR"/>
              </w:rPr>
            </w:pPr>
            <w:r w:rsidRPr="002E3C30">
              <w:rPr>
                <w:rFonts w:cstheme="minorHAnsi"/>
                <w:sz w:val="20"/>
                <w:szCs w:val="20"/>
                <w:lang w:val="fr-FR"/>
              </w:rPr>
              <w:t>Préparer</w:t>
            </w:r>
            <w:r w:rsidRPr="002E3C30">
              <w:rPr>
                <w:sz w:val="20"/>
                <w:szCs w:val="20"/>
                <w:lang w:val="fr-FR"/>
              </w:rPr>
              <w:t xml:space="preserve"> les mesures ou le plan de gestion de la santé et de la sécurité au travail </w:t>
            </w:r>
            <w:r w:rsidRPr="002E3C30">
              <w:rPr>
                <w:rFonts w:cstheme="minorHAnsi"/>
                <w:sz w:val="20"/>
                <w:szCs w:val="20"/>
                <w:lang w:val="fr-FR"/>
              </w:rPr>
              <w:t>avant</w:t>
            </w:r>
            <w:r w:rsidR="001F7C95" w:rsidRPr="002E3C30">
              <w:rPr>
                <w:rFonts w:eastAsia="Times New Roman"/>
                <w:sz w:val="20"/>
                <w:szCs w:val="20"/>
                <w:lang w:val="fr-FR"/>
              </w:rPr>
              <w:t xml:space="preserve"> le démarrage des travaux</w:t>
            </w:r>
            <w:r w:rsidRPr="002E3C30">
              <w:rPr>
                <w:rFonts w:cstheme="minorHAnsi"/>
                <w:sz w:val="20"/>
                <w:szCs w:val="20"/>
                <w:lang w:val="fr-FR"/>
              </w:rPr>
              <w:t>, puis mettre en œuvre les mesures ou le plan tout au long de la mise en œuvre du projet.</w:t>
            </w:r>
          </w:p>
        </w:tc>
        <w:tc>
          <w:tcPr>
            <w:tcW w:w="2160" w:type="dxa"/>
          </w:tcPr>
          <w:p w14:paraId="2D2C68DF" w14:textId="77777777" w:rsidR="00BC6AEA" w:rsidRPr="002E3C30" w:rsidRDefault="00BC6AEA" w:rsidP="00914607">
            <w:pPr>
              <w:keepLines/>
              <w:widowControl w:val="0"/>
              <w:spacing w:before="60" w:after="60" w:line="259" w:lineRule="auto"/>
              <w:jc w:val="both"/>
              <w:rPr>
                <w:rFonts w:eastAsia="Times New Roman" w:cstheme="minorHAnsi"/>
                <w:bCs/>
                <w:sz w:val="20"/>
                <w:szCs w:val="20"/>
              </w:rPr>
            </w:pPr>
            <w:proofErr w:type="spellStart"/>
            <w:r w:rsidRPr="002E3C30">
              <w:rPr>
                <w:rFonts w:eastAsia="Times New Roman" w:cstheme="minorHAnsi"/>
                <w:bCs/>
                <w:sz w:val="20"/>
                <w:szCs w:val="20"/>
              </w:rPr>
              <w:t>Unité</w:t>
            </w:r>
            <w:proofErr w:type="spellEnd"/>
            <w:r w:rsidRPr="002E3C30">
              <w:rPr>
                <w:rFonts w:eastAsia="Times New Roman" w:cstheme="minorHAnsi"/>
                <w:bCs/>
                <w:sz w:val="20"/>
                <w:szCs w:val="20"/>
              </w:rPr>
              <w:t xml:space="preserve"> de coordination du </w:t>
            </w:r>
            <w:proofErr w:type="spellStart"/>
            <w:r w:rsidRPr="002E3C30">
              <w:rPr>
                <w:rFonts w:eastAsia="Times New Roman" w:cstheme="minorHAnsi"/>
                <w:bCs/>
                <w:sz w:val="20"/>
                <w:szCs w:val="20"/>
              </w:rPr>
              <w:t>projet</w:t>
            </w:r>
            <w:proofErr w:type="spellEnd"/>
          </w:p>
          <w:p w14:paraId="1BBFF1CE" w14:textId="77777777" w:rsidR="007757EF" w:rsidRPr="002E3C30" w:rsidRDefault="007757EF" w:rsidP="00914607">
            <w:pPr>
              <w:keepLines/>
              <w:widowControl w:val="0"/>
              <w:ind w:left="141"/>
              <w:rPr>
                <w:sz w:val="20"/>
                <w:szCs w:val="20"/>
              </w:rPr>
            </w:pPr>
          </w:p>
        </w:tc>
      </w:tr>
      <w:tr w:rsidR="007757EF" w:rsidRPr="0025601B" w14:paraId="3AA2FB1C" w14:textId="77777777" w:rsidTr="00E54AEE">
        <w:trPr>
          <w:trHeight w:val="1169"/>
        </w:trPr>
        <w:tc>
          <w:tcPr>
            <w:tcW w:w="625" w:type="dxa"/>
          </w:tcPr>
          <w:p w14:paraId="40764382"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2.3</w:t>
            </w:r>
          </w:p>
        </w:tc>
        <w:tc>
          <w:tcPr>
            <w:tcW w:w="8190" w:type="dxa"/>
          </w:tcPr>
          <w:p w14:paraId="1408B2AA" w14:textId="77777777" w:rsidR="007757EF" w:rsidRPr="002E3C30" w:rsidRDefault="007757EF" w:rsidP="00C119D3">
            <w:pPr>
              <w:pStyle w:val="MainText"/>
              <w:keepLines/>
              <w:widowControl w:val="0"/>
              <w:spacing w:after="0" w:line="240" w:lineRule="auto"/>
              <w:jc w:val="both"/>
              <w:rPr>
                <w:rFonts w:asciiTheme="minorHAnsi" w:eastAsiaTheme="minorHAnsi" w:hAnsiTheme="minorHAnsi" w:cstheme="minorHAnsi"/>
                <w:b/>
                <w:color w:val="4472C4" w:themeColor="accent1"/>
                <w:szCs w:val="20"/>
                <w:lang w:val="fr-FR" w:eastAsia="en-US"/>
              </w:rPr>
            </w:pPr>
            <w:r w:rsidRPr="002E3C30">
              <w:rPr>
                <w:rFonts w:asciiTheme="minorHAnsi" w:eastAsiaTheme="minorHAnsi" w:hAnsiTheme="minorHAnsi" w:cstheme="minorHAnsi"/>
                <w:b/>
                <w:color w:val="4472C4" w:themeColor="accent1"/>
                <w:szCs w:val="20"/>
                <w:lang w:val="fr-FR" w:eastAsia="en-US"/>
              </w:rPr>
              <w:t xml:space="preserve">MÉCANISME DE GESTION DES PLAINTES POUR LES TRAVAILLEURS DU PROJET </w:t>
            </w:r>
          </w:p>
          <w:p w14:paraId="2CBACE78" w14:textId="77777777" w:rsidR="007757EF" w:rsidRPr="002E3C30" w:rsidRDefault="007757EF" w:rsidP="00C119D3">
            <w:pPr>
              <w:pStyle w:val="MainText"/>
              <w:keepLines/>
              <w:widowControl w:val="0"/>
              <w:spacing w:after="0" w:line="240" w:lineRule="auto"/>
              <w:jc w:val="both"/>
              <w:rPr>
                <w:rFonts w:asciiTheme="minorHAnsi" w:hAnsiTheme="minorHAnsi" w:cstheme="minorHAnsi"/>
                <w:szCs w:val="20"/>
                <w:lang w:val="fr-FR"/>
              </w:rPr>
            </w:pPr>
          </w:p>
          <w:p w14:paraId="158F999A" w14:textId="77777777" w:rsidR="007757EF" w:rsidRPr="002E3C30" w:rsidRDefault="007757EF" w:rsidP="00C119D3">
            <w:pPr>
              <w:rPr>
                <w:sz w:val="20"/>
                <w:szCs w:val="20"/>
                <w:lang w:val="fr-FR"/>
              </w:rPr>
            </w:pPr>
            <w:r w:rsidRPr="002E3C30">
              <w:rPr>
                <w:sz w:val="20"/>
                <w:szCs w:val="20"/>
                <w:lang w:val="fr-FR"/>
              </w:rPr>
              <w:t xml:space="preserve">Mettre en place et exploiter un mécanisme de gestion des plaintes pour les travailleurs du Projet, tel que décrit dans les procédures de gestion de la main-d'œuvre et conforme aux exigences nationales et à la NES n° 2.  </w:t>
            </w:r>
          </w:p>
          <w:p w14:paraId="410471C7" w14:textId="77777777" w:rsidR="007757EF" w:rsidRPr="002E3C30" w:rsidRDefault="007757EF" w:rsidP="00C119D3">
            <w:pPr>
              <w:rPr>
                <w:sz w:val="20"/>
                <w:szCs w:val="20"/>
                <w:lang w:val="fr-FR"/>
              </w:rPr>
            </w:pPr>
          </w:p>
          <w:p w14:paraId="628DA80C" w14:textId="77777777" w:rsidR="007757EF" w:rsidRPr="002E3C30" w:rsidRDefault="007757EF" w:rsidP="00C119D3">
            <w:pPr>
              <w:rPr>
                <w:lang w:val="fr-FR"/>
              </w:rPr>
            </w:pPr>
          </w:p>
        </w:tc>
        <w:tc>
          <w:tcPr>
            <w:tcW w:w="3330" w:type="dxa"/>
          </w:tcPr>
          <w:p w14:paraId="6F74BC82" w14:textId="77777777" w:rsidR="000F6B68" w:rsidRPr="002E3C30" w:rsidRDefault="007757EF" w:rsidP="00C119D3">
            <w:pPr>
              <w:keepLines/>
              <w:widowControl w:val="0"/>
              <w:rPr>
                <w:rFonts w:cstheme="minorHAnsi"/>
                <w:sz w:val="20"/>
                <w:szCs w:val="20"/>
                <w:lang w:val="fr-FR" w:eastAsia="en-GB"/>
              </w:rPr>
            </w:pPr>
            <w:r w:rsidRPr="002E3C30">
              <w:rPr>
                <w:rFonts w:eastAsia="Times New Roman" w:cstheme="minorHAnsi"/>
                <w:bCs/>
                <w:sz w:val="20"/>
                <w:szCs w:val="20"/>
                <w:lang w:val="fr-FR"/>
              </w:rPr>
              <w:t>Mettre en place un mécanisme de gestion des plaintes avant d'engager des travailleurs du Projet, puis le maintenir et l'exploiter tout au long de la mise en œuvre du Projet.</w:t>
            </w:r>
          </w:p>
        </w:tc>
        <w:tc>
          <w:tcPr>
            <w:tcW w:w="2160" w:type="dxa"/>
          </w:tcPr>
          <w:p w14:paraId="6C70B37F" w14:textId="77777777" w:rsidR="007757EF" w:rsidRPr="002E3C30" w:rsidRDefault="0037433C"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5601B" w14:paraId="18D70494" w14:textId="77777777" w:rsidTr="2ADA6AFD">
        <w:trPr>
          <w:trHeight w:val="20"/>
        </w:trPr>
        <w:tc>
          <w:tcPr>
            <w:tcW w:w="14305" w:type="dxa"/>
            <w:gridSpan w:val="4"/>
            <w:shd w:val="clear" w:color="auto" w:fill="F4B083" w:themeFill="accent2" w:themeFillTint="99"/>
          </w:tcPr>
          <w:p w14:paraId="19883146" w14:textId="77777777" w:rsidR="007757EF" w:rsidRPr="002E3C30" w:rsidRDefault="007757EF" w:rsidP="00C119D3">
            <w:pPr>
              <w:keepLines/>
              <w:widowControl w:val="0"/>
              <w:rPr>
                <w:rFonts w:cstheme="minorHAnsi"/>
                <w:sz w:val="20"/>
                <w:szCs w:val="20"/>
                <w:lang w:val="fr-FR"/>
              </w:rPr>
            </w:pPr>
            <w:r w:rsidRPr="002E3C30">
              <w:rPr>
                <w:rFonts w:cstheme="minorHAnsi"/>
                <w:b/>
                <w:sz w:val="20"/>
                <w:szCs w:val="20"/>
                <w:lang w:val="fr-FR"/>
              </w:rPr>
              <w:t xml:space="preserve">NES 3 : UTILISATION RATIONNELLE DES RESSOURCES ET PRÉVENTION ET GESTION DE LA POLLUTION </w:t>
            </w:r>
          </w:p>
        </w:tc>
      </w:tr>
      <w:tr w:rsidR="007757EF" w:rsidRPr="0025601B" w14:paraId="3F4933B0" w14:textId="77777777" w:rsidTr="2ADA6AFD">
        <w:trPr>
          <w:trHeight w:val="20"/>
        </w:trPr>
        <w:tc>
          <w:tcPr>
            <w:tcW w:w="625" w:type="dxa"/>
          </w:tcPr>
          <w:p w14:paraId="0BD75372"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3.1</w:t>
            </w:r>
          </w:p>
        </w:tc>
        <w:tc>
          <w:tcPr>
            <w:tcW w:w="8190" w:type="dxa"/>
          </w:tcPr>
          <w:p w14:paraId="5EA9004C" w14:textId="77777777" w:rsidR="007757EF" w:rsidRPr="002E3C30" w:rsidRDefault="007757EF" w:rsidP="00C119D3">
            <w:pPr>
              <w:keepLines/>
              <w:widowControl w:val="0"/>
              <w:rPr>
                <w:rFonts w:cstheme="minorHAnsi"/>
                <w:b/>
                <w:color w:val="4472C4" w:themeColor="accent1"/>
                <w:sz w:val="20"/>
                <w:szCs w:val="20"/>
                <w:lang w:val="fr-FR"/>
              </w:rPr>
            </w:pPr>
            <w:r w:rsidRPr="002E3C30">
              <w:rPr>
                <w:rFonts w:cstheme="minorHAnsi"/>
                <w:b/>
                <w:color w:val="4472C4" w:themeColor="accent1"/>
                <w:sz w:val="20"/>
                <w:szCs w:val="20"/>
                <w:lang w:val="fr-FR"/>
              </w:rPr>
              <w:t>PLAN DE GESTION DES DÉCHETS</w:t>
            </w:r>
          </w:p>
          <w:p w14:paraId="147D532E" w14:textId="77777777" w:rsidR="00955C80" w:rsidRPr="002E3C30" w:rsidRDefault="00955C80" w:rsidP="00C119D3">
            <w:pPr>
              <w:keepLines/>
              <w:widowControl w:val="0"/>
              <w:rPr>
                <w:rFonts w:cstheme="minorHAnsi"/>
                <w:sz w:val="20"/>
                <w:szCs w:val="20"/>
                <w:lang w:val="fr-FR"/>
              </w:rPr>
            </w:pPr>
          </w:p>
          <w:p w14:paraId="26ECD0F2" w14:textId="77777777" w:rsidR="007757EF" w:rsidRPr="002E3C30" w:rsidRDefault="007757EF" w:rsidP="00C119D3">
            <w:pPr>
              <w:keepLines/>
              <w:widowControl w:val="0"/>
              <w:rPr>
                <w:rFonts w:cstheme="minorHAnsi"/>
                <w:sz w:val="20"/>
                <w:szCs w:val="20"/>
                <w:lang w:val="fr-FR"/>
              </w:rPr>
            </w:pPr>
            <w:r w:rsidRPr="002E3C30">
              <w:rPr>
                <w:rFonts w:cstheme="minorHAnsi"/>
                <w:sz w:val="20"/>
                <w:szCs w:val="20"/>
                <w:lang w:val="fr-FR"/>
              </w:rPr>
              <w:t xml:space="preserve">Préparer et mettre en œuvre un Plan de gestion des déchets (PGD), dans le cadre du PGES préparé pour le Projet, afin de gérer les déchets dangereux et non dangereux, conformément à la NES n° 3.  </w:t>
            </w:r>
          </w:p>
          <w:p w14:paraId="6618A775" w14:textId="77777777" w:rsidR="00507CC6" w:rsidRPr="002E3C30" w:rsidRDefault="00507CC6" w:rsidP="00C119D3">
            <w:pPr>
              <w:keepLines/>
              <w:widowControl w:val="0"/>
              <w:rPr>
                <w:rFonts w:cstheme="minorHAnsi"/>
                <w:sz w:val="20"/>
                <w:szCs w:val="20"/>
                <w:lang w:val="fr-FR"/>
              </w:rPr>
            </w:pPr>
          </w:p>
          <w:p w14:paraId="5ADD21A6" w14:textId="77777777" w:rsidR="00163182" w:rsidRPr="002E3C30" w:rsidRDefault="00163182" w:rsidP="00C119D3">
            <w:pPr>
              <w:keepLines/>
              <w:widowControl w:val="0"/>
              <w:rPr>
                <w:rFonts w:cstheme="minorHAnsi"/>
                <w:sz w:val="20"/>
                <w:szCs w:val="20"/>
                <w:lang w:val="fr-FR"/>
              </w:rPr>
            </w:pPr>
          </w:p>
          <w:p w14:paraId="7060B797" w14:textId="77777777" w:rsidR="00DA3FDD" w:rsidRPr="002E3C30" w:rsidRDefault="00DA3FDD" w:rsidP="00DA3FDD">
            <w:pPr>
              <w:keepLines/>
              <w:widowControl w:val="0"/>
              <w:rPr>
                <w:rFonts w:cstheme="minorHAnsi"/>
                <w:sz w:val="20"/>
                <w:szCs w:val="20"/>
                <w:lang w:val="fr-FR"/>
              </w:rPr>
            </w:pPr>
            <w:r w:rsidRPr="002E3C30">
              <w:rPr>
                <w:rFonts w:cstheme="minorHAnsi"/>
                <w:sz w:val="20"/>
                <w:szCs w:val="20"/>
                <w:lang w:val="fr-FR"/>
              </w:rPr>
              <w:t>Veiller à ce que les entrepreneurs élaborent, adoptent et mettent en œuvre un PGD (déchets communs et spécifiques) conformément aux dispositions du CGES et à l'EIES/PGES spécifique au site, d'une manière acceptable pour l'Association.</w:t>
            </w:r>
          </w:p>
          <w:p w14:paraId="49701756" w14:textId="77777777" w:rsidR="00DA3FDD" w:rsidRPr="002E3C30" w:rsidRDefault="00DA3FDD" w:rsidP="00DA3FDD">
            <w:pPr>
              <w:keepLines/>
              <w:widowControl w:val="0"/>
              <w:rPr>
                <w:rFonts w:cstheme="minorHAnsi"/>
                <w:sz w:val="20"/>
                <w:szCs w:val="20"/>
                <w:lang w:val="fr-FR"/>
              </w:rPr>
            </w:pPr>
          </w:p>
          <w:p w14:paraId="6C3C2544" w14:textId="77777777" w:rsidR="007F337A" w:rsidRPr="002E3C30" w:rsidRDefault="007F337A" w:rsidP="00C119D3">
            <w:pPr>
              <w:keepLines/>
              <w:widowControl w:val="0"/>
              <w:rPr>
                <w:rFonts w:cstheme="minorHAnsi"/>
                <w:sz w:val="20"/>
                <w:szCs w:val="20"/>
                <w:lang w:val="fr-FR"/>
              </w:rPr>
            </w:pPr>
          </w:p>
          <w:p w14:paraId="5A6E988A" w14:textId="73E9C9E0" w:rsidR="000F7A72" w:rsidRPr="002E3C30" w:rsidRDefault="00DA3FDD" w:rsidP="00C119D3">
            <w:pPr>
              <w:keepLines/>
              <w:widowControl w:val="0"/>
              <w:rPr>
                <w:rFonts w:cstheme="minorHAnsi"/>
                <w:sz w:val="20"/>
                <w:szCs w:val="20"/>
                <w:lang w:val="fr-FR"/>
              </w:rPr>
            </w:pPr>
            <w:r w:rsidRPr="002E3C30">
              <w:rPr>
                <w:rFonts w:cstheme="minorHAnsi"/>
                <w:sz w:val="20"/>
                <w:szCs w:val="20"/>
                <w:lang w:val="fr-FR"/>
              </w:rPr>
              <w:t>Préparer et mettre en œuvre un plan de gestion des déchets d'équipements électriques et électroniques (PG</w:t>
            </w:r>
            <w:r w:rsidR="00194551" w:rsidRPr="002E3C30">
              <w:rPr>
                <w:rFonts w:cstheme="minorHAnsi"/>
                <w:sz w:val="20"/>
                <w:szCs w:val="20"/>
                <w:lang w:val="fr-FR"/>
              </w:rPr>
              <w:t>D</w:t>
            </w:r>
            <w:r w:rsidRPr="002E3C30">
              <w:rPr>
                <w:rFonts w:cstheme="minorHAnsi"/>
                <w:sz w:val="20"/>
                <w:szCs w:val="20"/>
                <w:lang w:val="fr-FR"/>
              </w:rPr>
              <w:t>EEE) pour gérer les déchets électriques et électroniques dangereux et non dangereux conformément à la NES n° 3.</w:t>
            </w:r>
          </w:p>
          <w:p w14:paraId="5FDEC344" w14:textId="77777777" w:rsidR="000F7A72" w:rsidRPr="002E3C30" w:rsidRDefault="000F7A72" w:rsidP="00C119D3">
            <w:pPr>
              <w:keepLines/>
              <w:widowControl w:val="0"/>
              <w:rPr>
                <w:rFonts w:cstheme="minorHAnsi"/>
                <w:sz w:val="20"/>
                <w:szCs w:val="20"/>
                <w:lang w:val="fr-FR"/>
              </w:rPr>
            </w:pPr>
          </w:p>
        </w:tc>
        <w:tc>
          <w:tcPr>
            <w:tcW w:w="3330" w:type="dxa"/>
          </w:tcPr>
          <w:p w14:paraId="7FF5FF6F" w14:textId="718B1282" w:rsidR="004F273A" w:rsidRPr="002E3C30" w:rsidRDefault="004F273A" w:rsidP="004F273A">
            <w:pPr>
              <w:keepLines/>
              <w:widowControl w:val="0"/>
              <w:rPr>
                <w:sz w:val="20"/>
                <w:szCs w:val="20"/>
                <w:lang w:val="fr-FR"/>
              </w:rPr>
            </w:pPr>
            <w:r w:rsidRPr="002E3C30">
              <w:rPr>
                <w:sz w:val="20"/>
                <w:szCs w:val="20"/>
                <w:lang w:val="fr-FR"/>
              </w:rPr>
              <w:t>Préparer le PGD</w:t>
            </w:r>
            <w:r w:rsidR="00403E72" w:rsidRPr="002E3C30">
              <w:rPr>
                <w:sz w:val="20"/>
                <w:szCs w:val="20"/>
                <w:lang w:val="fr-FR"/>
              </w:rPr>
              <w:t>EEE</w:t>
            </w:r>
            <w:r w:rsidRPr="002E3C30">
              <w:rPr>
                <w:sz w:val="20"/>
                <w:szCs w:val="20"/>
                <w:lang w:val="fr-FR"/>
              </w:rPr>
              <w:t xml:space="preserve"> avant le démarrage effectif des travaux de construction, puis le mettre en œuvre tout au long de la mise en œuvre du Projet.</w:t>
            </w:r>
          </w:p>
          <w:p w14:paraId="1B554F92" w14:textId="77777777" w:rsidR="004F273A" w:rsidRPr="002E3C30" w:rsidRDefault="004F273A" w:rsidP="004F273A">
            <w:pPr>
              <w:keepLines/>
              <w:widowControl w:val="0"/>
              <w:rPr>
                <w:sz w:val="20"/>
                <w:szCs w:val="20"/>
                <w:lang w:val="fr-FR"/>
              </w:rPr>
            </w:pPr>
          </w:p>
          <w:p w14:paraId="32DA4C76" w14:textId="77777777" w:rsidR="00DB2A3A" w:rsidRPr="002E3C30" w:rsidRDefault="004F273A" w:rsidP="004F273A">
            <w:pPr>
              <w:keepLines/>
              <w:widowControl w:val="0"/>
              <w:rPr>
                <w:sz w:val="20"/>
                <w:szCs w:val="20"/>
                <w:lang w:val="fr-FR"/>
              </w:rPr>
            </w:pPr>
            <w:r w:rsidRPr="002E3C30">
              <w:rPr>
                <w:sz w:val="20"/>
                <w:szCs w:val="20"/>
                <w:lang w:val="fr-FR"/>
              </w:rPr>
              <w:t>Le même calendrier que pour l'adoption et la mise en œuvre du PGES.</w:t>
            </w:r>
          </w:p>
          <w:p w14:paraId="7BB41C16" w14:textId="77777777" w:rsidR="00DB2A3A" w:rsidRPr="002E3C30" w:rsidRDefault="00DB2A3A" w:rsidP="00C119D3">
            <w:pPr>
              <w:keepLines/>
              <w:widowControl w:val="0"/>
              <w:rPr>
                <w:sz w:val="20"/>
                <w:szCs w:val="20"/>
                <w:lang w:val="fr-FR"/>
              </w:rPr>
            </w:pPr>
          </w:p>
          <w:p w14:paraId="47A6744C" w14:textId="7FEB998D" w:rsidR="00DB2A3A" w:rsidRPr="002E3C30" w:rsidRDefault="00DB2A3A" w:rsidP="00C119D3">
            <w:pPr>
              <w:keepLines/>
              <w:widowControl w:val="0"/>
              <w:rPr>
                <w:sz w:val="20"/>
                <w:szCs w:val="20"/>
                <w:lang w:val="fr-FR"/>
              </w:rPr>
            </w:pPr>
            <w:r w:rsidRPr="002E3C30">
              <w:rPr>
                <w:sz w:val="20"/>
                <w:szCs w:val="20"/>
                <w:lang w:val="fr-FR"/>
              </w:rPr>
              <w:t>Préparer le PG</w:t>
            </w:r>
            <w:r w:rsidR="00496507" w:rsidRPr="002E3C30">
              <w:rPr>
                <w:sz w:val="20"/>
                <w:szCs w:val="20"/>
                <w:lang w:val="fr-FR"/>
              </w:rPr>
              <w:t>D</w:t>
            </w:r>
            <w:r w:rsidRPr="002E3C30">
              <w:rPr>
                <w:sz w:val="20"/>
                <w:szCs w:val="20"/>
                <w:lang w:val="fr-FR"/>
              </w:rPr>
              <w:t>EE</w:t>
            </w:r>
            <w:r w:rsidR="00496507" w:rsidRPr="002E3C30">
              <w:rPr>
                <w:sz w:val="20"/>
                <w:szCs w:val="20"/>
                <w:lang w:val="fr-FR"/>
              </w:rPr>
              <w:t>E</w:t>
            </w:r>
            <w:r w:rsidRPr="002E3C30">
              <w:rPr>
                <w:sz w:val="20"/>
                <w:szCs w:val="20"/>
                <w:lang w:val="fr-FR"/>
              </w:rPr>
              <w:t xml:space="preserve"> au plus tard trois (3) mois après la Date d'entrée en vigueur, puis le mettre en œuvre tout au long de la mise en œuvre du Projet.</w:t>
            </w:r>
          </w:p>
        </w:tc>
        <w:tc>
          <w:tcPr>
            <w:tcW w:w="2160" w:type="dxa"/>
          </w:tcPr>
          <w:p w14:paraId="57C86EA2" w14:textId="77777777" w:rsidR="007757EF" w:rsidRPr="002E3C30" w:rsidRDefault="004F273A"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5601B" w14:paraId="7ECC5174" w14:textId="77777777" w:rsidTr="2ADA6AFD">
        <w:trPr>
          <w:trHeight w:val="20"/>
        </w:trPr>
        <w:tc>
          <w:tcPr>
            <w:tcW w:w="625" w:type="dxa"/>
          </w:tcPr>
          <w:p w14:paraId="7650C3EC"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3.2</w:t>
            </w:r>
          </w:p>
        </w:tc>
        <w:tc>
          <w:tcPr>
            <w:tcW w:w="8190" w:type="dxa"/>
          </w:tcPr>
          <w:p w14:paraId="13791E89" w14:textId="77777777" w:rsidR="007757EF" w:rsidRPr="002E3C30" w:rsidRDefault="007757EF" w:rsidP="00C119D3">
            <w:pPr>
              <w:keepLines/>
              <w:widowControl w:val="0"/>
              <w:rPr>
                <w:rFonts w:cstheme="minorHAnsi"/>
                <w:b/>
                <w:color w:val="4472C4" w:themeColor="accent1"/>
                <w:sz w:val="20"/>
                <w:szCs w:val="20"/>
                <w:lang w:val="fr-FR"/>
              </w:rPr>
            </w:pPr>
            <w:r w:rsidRPr="002E3C30">
              <w:rPr>
                <w:rFonts w:cstheme="minorHAnsi"/>
                <w:b/>
                <w:color w:val="4472C4" w:themeColor="accent1"/>
                <w:sz w:val="20"/>
                <w:szCs w:val="20"/>
                <w:lang w:val="fr-FR"/>
              </w:rPr>
              <w:t>UTILISATION RATIONNELLE DES RESSOURCES ET PRÉVENTION ET GESTION DE LA POLLUTION</w:t>
            </w:r>
          </w:p>
          <w:p w14:paraId="28953388" w14:textId="77777777" w:rsidR="00177B39" w:rsidRPr="002E3C30" w:rsidRDefault="00177B39" w:rsidP="00C119D3">
            <w:pPr>
              <w:keepLines/>
              <w:widowControl w:val="0"/>
              <w:rPr>
                <w:sz w:val="20"/>
                <w:szCs w:val="20"/>
                <w:lang w:val="fr-FR"/>
              </w:rPr>
            </w:pPr>
            <w:r w:rsidRPr="002E3C30">
              <w:rPr>
                <w:sz w:val="20"/>
                <w:szCs w:val="20"/>
                <w:lang w:val="fr-FR"/>
              </w:rPr>
              <w:t>Intégrer des mesures d'utilisation rationnelle des ressources (matières premières, énergie et eau) et de prévention et de gestion de la pollution dans le PGES à préparer au titre de l'action 1.1 ci-dessus et mettre en œuvre ces mesures pour les sous-projets/activités, afin de gérer efficacement la consommation de ces ressources conformément à la NES n° 3.</w:t>
            </w:r>
          </w:p>
          <w:p w14:paraId="7EE6A000" w14:textId="77777777" w:rsidR="00163182" w:rsidRPr="002E3C30" w:rsidRDefault="00163182" w:rsidP="00C119D3">
            <w:pPr>
              <w:keepLines/>
              <w:widowControl w:val="0"/>
              <w:rPr>
                <w:sz w:val="20"/>
                <w:szCs w:val="20"/>
                <w:lang w:val="fr-FR"/>
              </w:rPr>
            </w:pPr>
          </w:p>
          <w:p w14:paraId="709517A8" w14:textId="79F49FBA" w:rsidR="00507CC6" w:rsidRPr="002E3C30" w:rsidRDefault="00D810BD" w:rsidP="00D810BD">
            <w:pPr>
              <w:keepLines/>
              <w:widowControl w:val="0"/>
              <w:rPr>
                <w:sz w:val="20"/>
                <w:szCs w:val="20"/>
                <w:lang w:val="fr-FR"/>
              </w:rPr>
            </w:pPr>
            <w:r w:rsidRPr="002E3C30">
              <w:rPr>
                <w:sz w:val="20"/>
                <w:szCs w:val="20"/>
                <w:lang w:val="fr-FR"/>
              </w:rPr>
              <w:t>Veiller à ce que les mesures de prévention et de gestion des risques et des impacts potentiels prévues dans le PG</w:t>
            </w:r>
            <w:r w:rsidR="00496507" w:rsidRPr="002E3C30">
              <w:rPr>
                <w:sz w:val="20"/>
                <w:szCs w:val="20"/>
                <w:lang w:val="fr-FR"/>
              </w:rPr>
              <w:t>D</w:t>
            </w:r>
            <w:r w:rsidRPr="002E3C30">
              <w:rPr>
                <w:sz w:val="20"/>
                <w:szCs w:val="20"/>
                <w:lang w:val="fr-FR"/>
              </w:rPr>
              <w:t>EE soient mises en œuvre conformément à la NES n° 3.</w:t>
            </w:r>
          </w:p>
        </w:tc>
        <w:tc>
          <w:tcPr>
            <w:tcW w:w="3330" w:type="dxa"/>
          </w:tcPr>
          <w:p w14:paraId="22B98B62" w14:textId="77777777" w:rsidR="007757EF" w:rsidRPr="002E3C30" w:rsidRDefault="005909C1" w:rsidP="00C119D3">
            <w:pPr>
              <w:keepLines/>
              <w:widowControl w:val="0"/>
              <w:rPr>
                <w:rFonts w:cstheme="minorHAnsi"/>
                <w:sz w:val="20"/>
                <w:szCs w:val="20"/>
                <w:lang w:val="fr-FR"/>
              </w:rPr>
            </w:pPr>
            <w:r w:rsidRPr="002E3C30">
              <w:rPr>
                <w:rFonts w:cstheme="minorHAnsi"/>
                <w:sz w:val="20"/>
                <w:szCs w:val="20"/>
                <w:lang w:val="fr-FR"/>
              </w:rPr>
              <w:t>Même calendrier que pour la préparation et la mise en œuvre du PGES.</w:t>
            </w:r>
          </w:p>
          <w:p w14:paraId="4324F21D" w14:textId="77777777" w:rsidR="008B3A67" w:rsidRPr="002E3C30" w:rsidRDefault="008B3A67" w:rsidP="00C119D3">
            <w:pPr>
              <w:keepLines/>
              <w:widowControl w:val="0"/>
              <w:rPr>
                <w:rFonts w:cstheme="minorHAnsi"/>
                <w:sz w:val="20"/>
                <w:szCs w:val="20"/>
                <w:lang w:val="fr-FR"/>
              </w:rPr>
            </w:pPr>
          </w:p>
          <w:p w14:paraId="7B690F42" w14:textId="77777777" w:rsidR="008B3A67" w:rsidRPr="002E3C30" w:rsidDel="002D5209" w:rsidRDefault="008B3A67" w:rsidP="00C119D3">
            <w:pPr>
              <w:keepLines/>
              <w:widowControl w:val="0"/>
              <w:rPr>
                <w:rFonts w:cstheme="minorHAnsi"/>
                <w:sz w:val="20"/>
                <w:szCs w:val="20"/>
                <w:lang w:val="fr-FR"/>
              </w:rPr>
            </w:pPr>
            <w:r w:rsidRPr="002E3C30">
              <w:rPr>
                <w:rFonts w:cstheme="minorHAnsi"/>
                <w:sz w:val="20"/>
                <w:szCs w:val="20"/>
                <w:lang w:val="fr-FR"/>
              </w:rPr>
              <w:t>Ces mesures et actions seront maintenues et mises en œuvre tout au long de l'exécution du Projet.</w:t>
            </w:r>
          </w:p>
        </w:tc>
        <w:tc>
          <w:tcPr>
            <w:tcW w:w="2160" w:type="dxa"/>
          </w:tcPr>
          <w:p w14:paraId="087B572F" w14:textId="77777777" w:rsidR="007757EF" w:rsidRPr="002E3C30" w:rsidRDefault="00D810BD"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5601B" w14:paraId="4DE2498A" w14:textId="77777777" w:rsidTr="2ADA6AFD">
        <w:trPr>
          <w:trHeight w:val="332"/>
        </w:trPr>
        <w:tc>
          <w:tcPr>
            <w:tcW w:w="14305" w:type="dxa"/>
            <w:gridSpan w:val="4"/>
            <w:shd w:val="clear" w:color="auto" w:fill="F4B083" w:themeFill="accent2" w:themeFillTint="99"/>
          </w:tcPr>
          <w:p w14:paraId="7F5DD5DC" w14:textId="77777777" w:rsidR="007757EF" w:rsidRPr="002E3C30" w:rsidRDefault="007757EF" w:rsidP="00C119D3">
            <w:pPr>
              <w:keepLines/>
              <w:widowControl w:val="0"/>
              <w:rPr>
                <w:rFonts w:cstheme="minorHAnsi"/>
                <w:sz w:val="20"/>
                <w:szCs w:val="20"/>
                <w:lang w:val="fr-FR"/>
              </w:rPr>
            </w:pPr>
            <w:r w:rsidRPr="002E3C30">
              <w:rPr>
                <w:rFonts w:cstheme="minorHAnsi"/>
                <w:b/>
                <w:sz w:val="20"/>
                <w:szCs w:val="20"/>
                <w:lang w:val="fr-FR"/>
              </w:rPr>
              <w:t xml:space="preserve">NES 4 : SANTÉ ET SÉCURITÉ DES POPULATIONS </w:t>
            </w:r>
          </w:p>
        </w:tc>
      </w:tr>
      <w:tr w:rsidR="007757EF" w:rsidRPr="0025601B" w14:paraId="54560E01" w14:textId="77777777" w:rsidTr="2ADA6AFD">
        <w:trPr>
          <w:trHeight w:val="20"/>
        </w:trPr>
        <w:tc>
          <w:tcPr>
            <w:tcW w:w="625" w:type="dxa"/>
          </w:tcPr>
          <w:p w14:paraId="7D2C0D45"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lastRenderedPageBreak/>
              <w:t>4.1</w:t>
            </w:r>
          </w:p>
        </w:tc>
        <w:tc>
          <w:tcPr>
            <w:tcW w:w="8190" w:type="dxa"/>
          </w:tcPr>
          <w:p w14:paraId="1E05FD9D" w14:textId="77777777" w:rsidR="007757EF" w:rsidRPr="002E3C30" w:rsidRDefault="007757EF" w:rsidP="00C119D3">
            <w:pPr>
              <w:keepLines/>
              <w:widowControl w:val="0"/>
              <w:rPr>
                <w:rFonts w:cstheme="minorHAnsi"/>
                <w:sz w:val="20"/>
                <w:szCs w:val="20"/>
                <w:lang w:val="fr-FR"/>
              </w:rPr>
            </w:pPr>
            <w:r w:rsidRPr="002E3C30">
              <w:rPr>
                <w:rFonts w:cstheme="minorHAnsi"/>
                <w:b/>
                <w:color w:val="4472C4" w:themeColor="accent1"/>
                <w:sz w:val="20"/>
                <w:szCs w:val="20"/>
                <w:lang w:val="fr-FR"/>
              </w:rPr>
              <w:t>CIRCULATION ET SÉCURITÉ ROUTIÈRE</w:t>
            </w:r>
          </w:p>
          <w:p w14:paraId="66DF3917" w14:textId="77777777" w:rsidR="002D4334" w:rsidRPr="002E3C30" w:rsidRDefault="002D4334" w:rsidP="002D4334">
            <w:pPr>
              <w:keepLines/>
              <w:widowControl w:val="0"/>
              <w:rPr>
                <w:rFonts w:cstheme="minorHAnsi"/>
                <w:sz w:val="20"/>
                <w:szCs w:val="20"/>
                <w:lang w:val="fr-FR"/>
              </w:rPr>
            </w:pPr>
            <w:r w:rsidRPr="002E3C30">
              <w:rPr>
                <w:rFonts w:cstheme="minorHAnsi"/>
                <w:sz w:val="20"/>
                <w:szCs w:val="20"/>
                <w:lang w:val="fr-FR"/>
              </w:rPr>
              <w:t>Intégrer des mesures de gestion des risques liés à la circulation et à la sécurité routière requises dans le PGES à élaborer au titre de l'action 1.1 ci-dessus.</w:t>
            </w:r>
          </w:p>
          <w:p w14:paraId="1C9E0505" w14:textId="77777777" w:rsidR="002D4334" w:rsidRPr="002E3C30" w:rsidRDefault="002D4334" w:rsidP="002D4334">
            <w:pPr>
              <w:keepLines/>
              <w:widowControl w:val="0"/>
              <w:rPr>
                <w:rFonts w:cstheme="minorHAnsi"/>
                <w:sz w:val="20"/>
                <w:szCs w:val="20"/>
                <w:lang w:val="fr-FR"/>
              </w:rPr>
            </w:pPr>
          </w:p>
          <w:p w14:paraId="7533463D" w14:textId="77777777" w:rsidR="00507CC6" w:rsidRPr="002E3C30" w:rsidRDefault="00970580" w:rsidP="002D4334">
            <w:pPr>
              <w:keepLines/>
              <w:widowControl w:val="0"/>
              <w:rPr>
                <w:b/>
                <w:bCs/>
                <w:color w:val="5B9BD5" w:themeColor="accent5"/>
                <w:sz w:val="20"/>
                <w:szCs w:val="20"/>
                <w:lang w:val="fr-FR"/>
              </w:rPr>
            </w:pPr>
            <w:r w:rsidRPr="002E3C30">
              <w:rPr>
                <w:rFonts w:cstheme="minorHAnsi"/>
                <w:sz w:val="20"/>
                <w:szCs w:val="20"/>
                <w:lang w:val="fr-FR"/>
              </w:rPr>
              <w:t xml:space="preserve">Veiller à ce que les contractants/entités de supervision élaborent, adoptent et mettent en œuvre des mesures et actions pour évaluer et gérer les risques liés à la circulation et à la sécurité routière (y compris, entre autres, un plan de circulation et de sécurité routières, en particulier un plan de circulation des engins de construction / déclassement et démantèlement des sites de télécommunications abandonnés et des voies de déviation), conformément aux exigences de la NES 4.  </w:t>
            </w:r>
          </w:p>
        </w:tc>
        <w:tc>
          <w:tcPr>
            <w:tcW w:w="3330" w:type="dxa"/>
          </w:tcPr>
          <w:p w14:paraId="4B1A7F8E" w14:textId="77777777" w:rsidR="00FE6ABB" w:rsidRPr="002E3C30" w:rsidRDefault="00FE6ABB" w:rsidP="00FE6ABB">
            <w:pPr>
              <w:keepLines/>
              <w:widowControl w:val="0"/>
              <w:rPr>
                <w:rFonts w:cstheme="minorHAnsi"/>
                <w:sz w:val="20"/>
                <w:szCs w:val="20"/>
                <w:lang w:val="fr-FR"/>
              </w:rPr>
            </w:pPr>
            <w:r w:rsidRPr="002E3C30">
              <w:rPr>
                <w:rFonts w:cstheme="minorHAnsi"/>
                <w:sz w:val="20"/>
                <w:szCs w:val="20"/>
                <w:lang w:val="fr-FR"/>
              </w:rPr>
              <w:t>Même calendrier que pour la préparation et la mise en œuvre du PGES.</w:t>
            </w:r>
          </w:p>
          <w:p w14:paraId="529C4BEB" w14:textId="77777777" w:rsidR="00FE6ABB" w:rsidRPr="002E3C30" w:rsidRDefault="00FE6ABB" w:rsidP="00FE6ABB">
            <w:pPr>
              <w:keepLines/>
              <w:widowControl w:val="0"/>
              <w:rPr>
                <w:rFonts w:cstheme="minorHAnsi"/>
                <w:sz w:val="20"/>
                <w:szCs w:val="20"/>
                <w:lang w:val="fr-FR"/>
              </w:rPr>
            </w:pPr>
          </w:p>
          <w:p w14:paraId="51194E56" w14:textId="77777777" w:rsidR="00FE6ABB" w:rsidRPr="002E3C30" w:rsidRDefault="00FE6ABB" w:rsidP="00FE6ABB">
            <w:pPr>
              <w:keepLines/>
              <w:widowControl w:val="0"/>
              <w:rPr>
                <w:rFonts w:cstheme="minorHAnsi"/>
                <w:sz w:val="20"/>
                <w:szCs w:val="20"/>
                <w:lang w:val="fr-FR"/>
              </w:rPr>
            </w:pPr>
            <w:r w:rsidRPr="002E3C30">
              <w:rPr>
                <w:rFonts w:cstheme="minorHAnsi"/>
                <w:sz w:val="20"/>
                <w:szCs w:val="20"/>
                <w:lang w:val="fr-FR"/>
              </w:rPr>
              <w:t>Avant le démarrage des travaux de construction/déclassement et démantèlement des sites de télécommunications abandonnés, et pendant toute la durée d'exécution du Projet.</w:t>
            </w:r>
          </w:p>
        </w:tc>
        <w:tc>
          <w:tcPr>
            <w:tcW w:w="2160" w:type="dxa"/>
          </w:tcPr>
          <w:p w14:paraId="52DF1C85" w14:textId="77777777" w:rsidR="007757EF" w:rsidRPr="002E3C30" w:rsidRDefault="00FE6ABB"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E3C30" w14:paraId="3BFCDC39" w14:textId="77777777" w:rsidTr="2ADA6AFD">
        <w:trPr>
          <w:trHeight w:val="20"/>
        </w:trPr>
        <w:tc>
          <w:tcPr>
            <w:tcW w:w="625" w:type="dxa"/>
          </w:tcPr>
          <w:p w14:paraId="04642797"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4.2</w:t>
            </w:r>
          </w:p>
        </w:tc>
        <w:tc>
          <w:tcPr>
            <w:tcW w:w="8190" w:type="dxa"/>
          </w:tcPr>
          <w:p w14:paraId="114F7C90" w14:textId="77777777" w:rsidR="007757EF" w:rsidRPr="002E3C30" w:rsidRDefault="007757EF" w:rsidP="00C119D3">
            <w:pPr>
              <w:keepLines/>
              <w:widowControl w:val="0"/>
              <w:rPr>
                <w:rFonts w:cstheme="minorHAnsi"/>
                <w:b/>
                <w:color w:val="5B9BD5" w:themeColor="accent5"/>
                <w:sz w:val="20"/>
                <w:szCs w:val="20"/>
                <w:lang w:val="fr-FR"/>
              </w:rPr>
            </w:pPr>
            <w:r w:rsidRPr="002E3C30">
              <w:rPr>
                <w:rFonts w:cstheme="minorHAnsi"/>
                <w:b/>
                <w:color w:val="4472C4" w:themeColor="accent1"/>
                <w:sz w:val="20"/>
                <w:szCs w:val="20"/>
                <w:lang w:val="fr-FR"/>
              </w:rPr>
              <w:t>SANTÉ ET SÉCURITÉ DES POPULATIONS</w:t>
            </w:r>
          </w:p>
          <w:p w14:paraId="316A5656" w14:textId="77777777" w:rsidR="00C70BE2" w:rsidRPr="002E3C30" w:rsidRDefault="00AD6C64" w:rsidP="00C119D3">
            <w:pPr>
              <w:keepLines/>
              <w:widowControl w:val="0"/>
              <w:rPr>
                <w:rFonts w:cstheme="minorHAnsi"/>
                <w:bCs/>
                <w:color w:val="5B9BD5" w:themeColor="accent5"/>
                <w:sz w:val="20"/>
                <w:szCs w:val="20"/>
                <w:lang w:val="fr-FR"/>
              </w:rPr>
            </w:pPr>
            <w:r w:rsidRPr="002E3C30">
              <w:rPr>
                <w:rFonts w:cstheme="minorHAnsi"/>
                <w:sz w:val="20"/>
                <w:szCs w:val="20"/>
                <w:lang w:val="fr-FR"/>
              </w:rPr>
              <w:t>Évaluer et gérer les risques et les impacts spécifiques que les activités du Projet peuvent avoir sur la communauté, y compris, entre autres, les risques liés à l'afflux de main-d'œuvre, les risques d'EAS/HS et la violence à l'égard des enfants, le comportement des travailleurs du Projet par rapport au respect des us et coutumes communautaires, les risques sécuritaires et ceux liés à la propagation du VIH/SIDA, les problèmes de santé et de sécurité des communautés (accidents,  l'électrocution et l'exposition à des rayonnements non ionisants, la chute de pylônes, etc.), la réponse aux situations d'urgence, et inclure des mesures d'atténuation dans le PGES à élaborer conformément au CGES.</w:t>
            </w:r>
          </w:p>
        </w:tc>
        <w:tc>
          <w:tcPr>
            <w:tcW w:w="3330" w:type="dxa"/>
          </w:tcPr>
          <w:p w14:paraId="577EF9A8" w14:textId="77777777" w:rsidR="007757EF" w:rsidRPr="002E3C30" w:rsidRDefault="007757EF" w:rsidP="00C119D3">
            <w:pPr>
              <w:keepLines/>
              <w:widowControl w:val="0"/>
              <w:rPr>
                <w:sz w:val="20"/>
                <w:szCs w:val="20"/>
                <w:lang w:val="fr-FR"/>
              </w:rPr>
            </w:pPr>
            <w:r w:rsidRPr="002E3C30">
              <w:rPr>
                <w:sz w:val="20"/>
                <w:szCs w:val="20"/>
                <w:lang w:val="fr-FR"/>
              </w:rPr>
              <w:t>Même calendrier que pour la préparation et la mise en œuvre du PGES.</w:t>
            </w:r>
          </w:p>
          <w:p w14:paraId="3D3C88C2" w14:textId="77777777" w:rsidR="00372049" w:rsidRPr="002E3C30" w:rsidRDefault="00372049" w:rsidP="00C119D3">
            <w:pPr>
              <w:keepLines/>
              <w:widowControl w:val="0"/>
              <w:rPr>
                <w:rFonts w:cstheme="minorHAnsi"/>
                <w:sz w:val="20"/>
                <w:szCs w:val="20"/>
                <w:lang w:val="fr-FR"/>
              </w:rPr>
            </w:pPr>
          </w:p>
          <w:p w14:paraId="56575570" w14:textId="77777777" w:rsidR="00372049" w:rsidRPr="002E3C30" w:rsidRDefault="00372049" w:rsidP="00C119D3">
            <w:pPr>
              <w:keepLines/>
              <w:widowControl w:val="0"/>
              <w:rPr>
                <w:rFonts w:cstheme="minorHAnsi"/>
                <w:sz w:val="20"/>
                <w:szCs w:val="20"/>
                <w:lang w:val="fr-FR"/>
              </w:rPr>
            </w:pPr>
          </w:p>
        </w:tc>
        <w:tc>
          <w:tcPr>
            <w:tcW w:w="2160" w:type="dxa"/>
          </w:tcPr>
          <w:p w14:paraId="6F759728" w14:textId="77777777" w:rsidR="007757EF" w:rsidRPr="002E3C30" w:rsidRDefault="00E1661C" w:rsidP="00C119D3">
            <w:pPr>
              <w:keepLines/>
              <w:widowControl w:val="0"/>
              <w:rPr>
                <w:rFonts w:cstheme="minorHAnsi"/>
                <w:sz w:val="20"/>
                <w:szCs w:val="20"/>
              </w:rPr>
            </w:pPr>
            <w:proofErr w:type="spellStart"/>
            <w:r w:rsidRPr="002E3C30">
              <w:rPr>
                <w:rFonts w:cstheme="minorHAnsi"/>
                <w:sz w:val="20"/>
                <w:szCs w:val="20"/>
              </w:rPr>
              <w:t>Unité</w:t>
            </w:r>
            <w:proofErr w:type="spellEnd"/>
            <w:r w:rsidRPr="002E3C30">
              <w:rPr>
                <w:rFonts w:cstheme="minorHAnsi"/>
                <w:sz w:val="20"/>
                <w:szCs w:val="20"/>
              </w:rPr>
              <w:t xml:space="preserve"> de coordination du </w:t>
            </w:r>
            <w:proofErr w:type="spellStart"/>
            <w:r w:rsidRPr="002E3C30">
              <w:rPr>
                <w:rFonts w:cstheme="minorHAnsi"/>
                <w:sz w:val="20"/>
                <w:szCs w:val="20"/>
              </w:rPr>
              <w:t>projet</w:t>
            </w:r>
            <w:proofErr w:type="spellEnd"/>
          </w:p>
          <w:p w14:paraId="0D34C1D6" w14:textId="77777777" w:rsidR="007757EF" w:rsidRPr="002E3C30" w:rsidRDefault="007757EF" w:rsidP="00C119D3">
            <w:pPr>
              <w:keepLines/>
              <w:widowControl w:val="0"/>
              <w:rPr>
                <w:rFonts w:cstheme="minorHAnsi"/>
                <w:sz w:val="20"/>
                <w:szCs w:val="20"/>
              </w:rPr>
            </w:pPr>
          </w:p>
        </w:tc>
      </w:tr>
      <w:tr w:rsidR="007757EF" w:rsidRPr="0025601B" w14:paraId="1FCABCBA" w14:textId="77777777" w:rsidTr="2ADA6AFD">
        <w:trPr>
          <w:trHeight w:val="20"/>
        </w:trPr>
        <w:tc>
          <w:tcPr>
            <w:tcW w:w="625" w:type="dxa"/>
          </w:tcPr>
          <w:p w14:paraId="6E995A5C"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4.3</w:t>
            </w:r>
          </w:p>
        </w:tc>
        <w:tc>
          <w:tcPr>
            <w:tcW w:w="8190" w:type="dxa"/>
          </w:tcPr>
          <w:p w14:paraId="0C2C6B98" w14:textId="77777777" w:rsidR="007757EF" w:rsidRPr="002E3C30" w:rsidRDefault="007757EF" w:rsidP="00C119D3">
            <w:pPr>
              <w:keepLines/>
              <w:widowControl w:val="0"/>
              <w:rPr>
                <w:rFonts w:eastAsia="Calibri" w:cstheme="minorHAnsi"/>
                <w:color w:val="2E74B5" w:themeColor="accent5" w:themeShade="BF"/>
                <w:sz w:val="20"/>
                <w:szCs w:val="20"/>
                <w:lang w:val="fr-FR"/>
              </w:rPr>
            </w:pPr>
            <w:r w:rsidRPr="002E3C30">
              <w:rPr>
                <w:rFonts w:cstheme="minorHAnsi"/>
                <w:b/>
                <w:color w:val="4472C4" w:themeColor="accent1"/>
                <w:sz w:val="20"/>
                <w:szCs w:val="20"/>
                <w:lang w:val="fr-FR"/>
              </w:rPr>
              <w:t>RISQUES D'EAS/HS</w:t>
            </w:r>
          </w:p>
          <w:p w14:paraId="1F28568D" w14:textId="77777777" w:rsidR="007757EF" w:rsidRPr="002E3C30" w:rsidRDefault="007757EF" w:rsidP="00C119D3">
            <w:pPr>
              <w:keepLines/>
              <w:widowControl w:val="0"/>
              <w:rPr>
                <w:rFonts w:cstheme="minorHAnsi"/>
                <w:color w:val="2E74B5" w:themeColor="accent5" w:themeShade="BF"/>
                <w:sz w:val="20"/>
                <w:szCs w:val="20"/>
                <w:lang w:val="fr-FR"/>
              </w:rPr>
            </w:pPr>
          </w:p>
          <w:p w14:paraId="698D18C4" w14:textId="77777777" w:rsidR="007757EF" w:rsidRPr="002E3C30" w:rsidRDefault="009031EB" w:rsidP="00C119D3">
            <w:pPr>
              <w:keepLines/>
              <w:widowControl w:val="0"/>
              <w:rPr>
                <w:sz w:val="20"/>
                <w:szCs w:val="20"/>
                <w:lang w:val="fr-FR"/>
              </w:rPr>
            </w:pPr>
            <w:r w:rsidRPr="002E3C30">
              <w:rPr>
                <w:sz w:val="20"/>
                <w:szCs w:val="20"/>
                <w:lang w:val="fr-FR"/>
              </w:rPr>
              <w:t xml:space="preserve">Préparer et mettre en œuvre un plan d'action contre l'exploitation et les atteintes sexuelles ainsi que le harcèlement sexuel afin d'évaluer et de gérer les risques d'exploitation et d'atteintes sexuelles ainsi que de harcèlement sexuel. </w:t>
            </w:r>
          </w:p>
          <w:p w14:paraId="64FC0439" w14:textId="77777777" w:rsidR="00507CC6" w:rsidRPr="002E3C30" w:rsidRDefault="00507CC6" w:rsidP="00C119D3">
            <w:pPr>
              <w:keepLines/>
              <w:widowControl w:val="0"/>
              <w:rPr>
                <w:rFonts w:cstheme="minorHAnsi"/>
                <w:b/>
                <w:color w:val="5B9BD5" w:themeColor="accent5"/>
                <w:sz w:val="20"/>
                <w:szCs w:val="20"/>
                <w:lang w:val="fr-FR"/>
              </w:rPr>
            </w:pPr>
          </w:p>
        </w:tc>
        <w:tc>
          <w:tcPr>
            <w:tcW w:w="3330" w:type="dxa"/>
          </w:tcPr>
          <w:p w14:paraId="333AE390" w14:textId="77777777" w:rsidR="007757EF" w:rsidRPr="002E3C30" w:rsidRDefault="45E705C7" w:rsidP="00C119D3">
            <w:pPr>
              <w:keepLines/>
              <w:widowControl w:val="0"/>
              <w:rPr>
                <w:sz w:val="20"/>
                <w:szCs w:val="20"/>
                <w:lang w:val="fr-FR"/>
              </w:rPr>
            </w:pPr>
            <w:r w:rsidRPr="002E3C30">
              <w:rPr>
                <w:sz w:val="20"/>
                <w:szCs w:val="20"/>
                <w:lang w:val="fr-FR"/>
              </w:rPr>
              <w:t xml:space="preserve">Préparer le plan d'action contre l'EAS/HS trois mois après la date d'entrée en vigueur du projet, puis le mettre en œuvre tout au long de la mise en œuvre du projet. </w:t>
            </w:r>
          </w:p>
        </w:tc>
        <w:tc>
          <w:tcPr>
            <w:tcW w:w="2160" w:type="dxa"/>
          </w:tcPr>
          <w:p w14:paraId="7538D184" w14:textId="77777777" w:rsidR="007757EF" w:rsidRPr="002E3C30" w:rsidRDefault="00E16C1B"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5601B" w14:paraId="773991DD" w14:textId="77777777" w:rsidTr="2ADA6AFD">
        <w:trPr>
          <w:trHeight w:val="20"/>
        </w:trPr>
        <w:tc>
          <w:tcPr>
            <w:tcW w:w="625" w:type="dxa"/>
          </w:tcPr>
          <w:p w14:paraId="3FB6E424" w14:textId="77777777" w:rsidR="007757EF" w:rsidRPr="002E3C30" w:rsidRDefault="007757EF" w:rsidP="00C119D3">
            <w:pPr>
              <w:keepLines/>
              <w:widowControl w:val="0"/>
              <w:jc w:val="center"/>
              <w:rPr>
                <w:sz w:val="20"/>
                <w:szCs w:val="20"/>
              </w:rPr>
            </w:pPr>
            <w:r w:rsidRPr="002E3C30">
              <w:rPr>
                <w:sz w:val="20"/>
                <w:szCs w:val="20"/>
              </w:rPr>
              <w:t>4.4</w:t>
            </w:r>
          </w:p>
        </w:tc>
        <w:tc>
          <w:tcPr>
            <w:tcW w:w="8190" w:type="dxa"/>
          </w:tcPr>
          <w:p w14:paraId="665B183C" w14:textId="77777777" w:rsidR="007757EF" w:rsidRPr="002E3C30" w:rsidRDefault="007757EF" w:rsidP="00C119D3">
            <w:pPr>
              <w:keepLines/>
              <w:widowControl w:val="0"/>
              <w:rPr>
                <w:sz w:val="20"/>
                <w:szCs w:val="20"/>
                <w:lang w:val="fr-FR"/>
              </w:rPr>
            </w:pPr>
            <w:r w:rsidRPr="002E3C30">
              <w:rPr>
                <w:b/>
                <w:color w:val="4472C4" w:themeColor="accent1"/>
                <w:sz w:val="20"/>
                <w:szCs w:val="20"/>
                <w:lang w:val="fr-FR"/>
              </w:rPr>
              <w:t>GESTION DE LA SÉCURITÉ</w:t>
            </w:r>
          </w:p>
          <w:p w14:paraId="4FBDA9DC" w14:textId="77777777" w:rsidR="00BA5CAE" w:rsidRPr="002E3C30" w:rsidRDefault="2E12A25C" w:rsidP="00C119D3">
            <w:pPr>
              <w:keepLines/>
              <w:widowControl w:val="0"/>
              <w:rPr>
                <w:sz w:val="20"/>
                <w:szCs w:val="20"/>
                <w:lang w:val="fr-FR"/>
              </w:rPr>
            </w:pPr>
            <w:r w:rsidRPr="002E3C30">
              <w:rPr>
                <w:sz w:val="20"/>
                <w:szCs w:val="20"/>
                <w:lang w:val="fr-FR"/>
              </w:rPr>
              <w:t xml:space="preserve">1. Évaluer et mettre en œuvre des mesures pour gérer les risques de sécurité du Projet, y compris les risques liés à l'engagement de personnel de sécurité pour protéger les travailleurs, les sites, les actifs et les activités du Projet, comme indiqué dans le Plan de Gestion de la Sécurité (PGS), conformément aux exigences de la NES n° 4 et guidé par les principes de proportionnalité et les Bonnes pratiques internationales du secteur d'activité (BPISA),  et par le droit applicable, en ce qui concerne le recrutement, les règles de conduite, la formation, l'équipement et le suivi de ce personnel. Le projet mettra </w:t>
            </w:r>
            <w:r w:rsidR="2CA1E3D4" w:rsidRPr="002E3C30">
              <w:rPr>
                <w:rFonts w:eastAsiaTheme="minorEastAsia"/>
                <w:sz w:val="20"/>
                <w:szCs w:val="20"/>
                <w:lang w:val="fr-FR"/>
              </w:rPr>
              <w:t>à jour et utilisera le Plan de gestion de la sécurité (PGS) du Projet de cohésion sociale dans les régions du nord du golfe d'Ivoire (P175043) qui couvre ces mêmes régions du nord.</w:t>
            </w:r>
          </w:p>
          <w:p w14:paraId="3A2A44A0" w14:textId="77777777" w:rsidR="00BA5CAE" w:rsidRPr="002E3C30" w:rsidRDefault="00BA5CAE" w:rsidP="430FDF28">
            <w:pPr>
              <w:keepLines/>
              <w:widowControl w:val="0"/>
              <w:rPr>
                <w:sz w:val="20"/>
                <w:szCs w:val="20"/>
                <w:lang w:val="fr-FR"/>
              </w:rPr>
            </w:pPr>
          </w:p>
          <w:p w14:paraId="02977097" w14:textId="77777777" w:rsidR="00BA5CAE" w:rsidRPr="002E3C30" w:rsidRDefault="3E82E96B" w:rsidP="430FDF28">
            <w:pPr>
              <w:keepLines/>
              <w:widowControl w:val="0"/>
              <w:rPr>
                <w:sz w:val="20"/>
                <w:szCs w:val="20"/>
                <w:lang w:val="fr-FR"/>
              </w:rPr>
            </w:pPr>
            <w:r w:rsidRPr="002E3C30">
              <w:rPr>
                <w:sz w:val="20"/>
                <w:szCs w:val="20"/>
                <w:lang w:val="fr-FR"/>
              </w:rPr>
              <w:t>2. Désigner un point focal sécurité pour assurer la surveillance/gestion de la sécurité et assurer la liaison avec les autorités compétentes dans les zones du Projet dans le Nord de la Côte d'Ivoire.</w:t>
            </w:r>
          </w:p>
          <w:p w14:paraId="06C708C1" w14:textId="77777777" w:rsidR="00BA5CAE" w:rsidRPr="002E3C30" w:rsidRDefault="00BA5CAE" w:rsidP="00C119D3">
            <w:pPr>
              <w:keepLines/>
              <w:widowControl w:val="0"/>
              <w:rPr>
                <w:sz w:val="20"/>
                <w:szCs w:val="20"/>
                <w:lang w:val="fr-FR"/>
              </w:rPr>
            </w:pPr>
          </w:p>
        </w:tc>
        <w:tc>
          <w:tcPr>
            <w:tcW w:w="3330" w:type="dxa"/>
          </w:tcPr>
          <w:p w14:paraId="1CA79AED" w14:textId="77777777" w:rsidR="007757EF" w:rsidRPr="002E3C30" w:rsidRDefault="48B985DD" w:rsidP="430FDF28">
            <w:pPr>
              <w:keepLines/>
              <w:widowControl w:val="0"/>
              <w:rPr>
                <w:sz w:val="20"/>
                <w:szCs w:val="20"/>
                <w:lang w:val="fr-FR"/>
              </w:rPr>
            </w:pPr>
            <w:r w:rsidRPr="002E3C30">
              <w:rPr>
                <w:sz w:val="20"/>
                <w:szCs w:val="20"/>
                <w:lang w:val="fr-FR"/>
              </w:rPr>
              <w:t xml:space="preserve">1. Mettre à jour et adopter le PGS avant d'engager du personnel de sécurité, puis le mettre en œuvre tout au long de la mise en œuvre du Projet. </w:t>
            </w:r>
          </w:p>
          <w:p w14:paraId="64EF3327" w14:textId="77777777" w:rsidR="007757EF" w:rsidRPr="002E3C30" w:rsidRDefault="007757EF" w:rsidP="430FDF28">
            <w:pPr>
              <w:keepLines/>
              <w:widowControl w:val="0"/>
              <w:rPr>
                <w:sz w:val="20"/>
                <w:szCs w:val="20"/>
                <w:lang w:val="fr-FR"/>
              </w:rPr>
            </w:pPr>
          </w:p>
          <w:p w14:paraId="478A518C" w14:textId="77777777" w:rsidR="007757EF" w:rsidRPr="002E3C30" w:rsidRDefault="007757EF" w:rsidP="430FDF28">
            <w:pPr>
              <w:keepLines/>
              <w:widowControl w:val="0"/>
              <w:rPr>
                <w:sz w:val="20"/>
                <w:szCs w:val="20"/>
                <w:lang w:val="fr-FR"/>
              </w:rPr>
            </w:pPr>
          </w:p>
          <w:p w14:paraId="20673915" w14:textId="77777777" w:rsidR="007757EF" w:rsidRPr="002E3C30" w:rsidRDefault="007757EF" w:rsidP="430FDF28">
            <w:pPr>
              <w:keepLines/>
              <w:widowControl w:val="0"/>
              <w:rPr>
                <w:sz w:val="20"/>
                <w:szCs w:val="20"/>
                <w:lang w:val="fr-FR"/>
              </w:rPr>
            </w:pPr>
          </w:p>
          <w:p w14:paraId="3305B093" w14:textId="77777777" w:rsidR="007757EF" w:rsidRPr="002E3C30" w:rsidRDefault="007757EF" w:rsidP="430FDF28">
            <w:pPr>
              <w:keepLines/>
              <w:widowControl w:val="0"/>
              <w:rPr>
                <w:sz w:val="20"/>
                <w:szCs w:val="20"/>
                <w:lang w:val="fr-FR"/>
              </w:rPr>
            </w:pPr>
          </w:p>
          <w:p w14:paraId="7C53B7FD" w14:textId="77777777" w:rsidR="007757EF" w:rsidRPr="002E3C30" w:rsidRDefault="007757EF" w:rsidP="430FDF28">
            <w:pPr>
              <w:keepLines/>
              <w:widowControl w:val="0"/>
              <w:rPr>
                <w:sz w:val="20"/>
                <w:szCs w:val="20"/>
                <w:lang w:val="fr-FR"/>
              </w:rPr>
            </w:pPr>
          </w:p>
          <w:p w14:paraId="32C654C7" w14:textId="77777777" w:rsidR="007757EF" w:rsidRPr="002E3C30" w:rsidRDefault="007757EF" w:rsidP="430FDF28">
            <w:pPr>
              <w:keepLines/>
              <w:widowControl w:val="0"/>
              <w:rPr>
                <w:sz w:val="20"/>
                <w:szCs w:val="20"/>
                <w:lang w:val="fr-FR"/>
              </w:rPr>
            </w:pPr>
          </w:p>
          <w:p w14:paraId="7DAF3779" w14:textId="77777777" w:rsidR="007757EF" w:rsidRPr="002E3C30" w:rsidRDefault="007757EF" w:rsidP="430FDF28">
            <w:pPr>
              <w:keepLines/>
              <w:widowControl w:val="0"/>
              <w:rPr>
                <w:sz w:val="20"/>
                <w:szCs w:val="20"/>
                <w:lang w:val="fr-FR"/>
              </w:rPr>
            </w:pPr>
          </w:p>
          <w:p w14:paraId="45F00D59" w14:textId="77777777" w:rsidR="006B180A" w:rsidRPr="002E3C30" w:rsidRDefault="006B180A">
            <w:pPr>
              <w:keepLines/>
              <w:widowControl w:val="0"/>
              <w:rPr>
                <w:sz w:val="20"/>
                <w:szCs w:val="20"/>
                <w:lang w:val="fr-FR"/>
              </w:rPr>
            </w:pPr>
          </w:p>
          <w:p w14:paraId="253CFADB" w14:textId="77777777" w:rsidR="006B180A" w:rsidRPr="002E3C30" w:rsidRDefault="006B180A">
            <w:pPr>
              <w:keepLines/>
              <w:widowControl w:val="0"/>
              <w:rPr>
                <w:sz w:val="20"/>
                <w:szCs w:val="20"/>
                <w:lang w:val="fr-FR"/>
              </w:rPr>
            </w:pPr>
          </w:p>
          <w:p w14:paraId="2F707023" w14:textId="77777777" w:rsidR="006B180A" w:rsidRPr="002E3C30" w:rsidRDefault="006B180A">
            <w:pPr>
              <w:keepLines/>
              <w:widowControl w:val="0"/>
              <w:rPr>
                <w:sz w:val="20"/>
                <w:szCs w:val="20"/>
                <w:lang w:val="fr-FR"/>
              </w:rPr>
            </w:pPr>
          </w:p>
          <w:p w14:paraId="078ABA9F" w14:textId="77777777" w:rsidR="006B180A" w:rsidRPr="002E3C30" w:rsidRDefault="006B180A">
            <w:pPr>
              <w:keepLines/>
              <w:widowControl w:val="0"/>
              <w:rPr>
                <w:sz w:val="20"/>
                <w:szCs w:val="20"/>
                <w:lang w:val="fr-FR"/>
              </w:rPr>
            </w:pPr>
          </w:p>
          <w:p w14:paraId="7026194F" w14:textId="77777777" w:rsidR="007757EF" w:rsidRPr="002E3C30" w:rsidRDefault="3BB1B319">
            <w:pPr>
              <w:keepLines/>
              <w:widowControl w:val="0"/>
              <w:rPr>
                <w:sz w:val="20"/>
                <w:szCs w:val="20"/>
                <w:lang w:val="fr-FR"/>
              </w:rPr>
            </w:pPr>
            <w:r w:rsidRPr="002E3C30">
              <w:rPr>
                <w:sz w:val="20"/>
                <w:szCs w:val="20"/>
                <w:lang w:val="fr-FR"/>
              </w:rPr>
              <w:t>2. Désigner le point focal de sécurité avant d'engager du personnel de sécurité et le maintenir en poste tout au long de la mise en œuvre du projet.</w:t>
            </w:r>
          </w:p>
          <w:p w14:paraId="00A5EAB5" w14:textId="77777777" w:rsidR="007757EF" w:rsidRPr="002E3C30" w:rsidRDefault="007757EF" w:rsidP="009D3BF8">
            <w:pPr>
              <w:keepLines/>
              <w:widowControl w:val="0"/>
              <w:rPr>
                <w:sz w:val="20"/>
                <w:szCs w:val="20"/>
                <w:lang w:val="fr-FR"/>
              </w:rPr>
            </w:pPr>
          </w:p>
        </w:tc>
        <w:tc>
          <w:tcPr>
            <w:tcW w:w="2160" w:type="dxa"/>
          </w:tcPr>
          <w:p w14:paraId="7829D0BB" w14:textId="77777777" w:rsidR="007757EF" w:rsidRPr="002E3C30" w:rsidRDefault="001C0D86" w:rsidP="00C119D3">
            <w:pPr>
              <w:keepLines/>
              <w:widowControl w:val="0"/>
              <w:rPr>
                <w:rFonts w:cstheme="minorHAnsi"/>
                <w:sz w:val="20"/>
                <w:szCs w:val="20"/>
                <w:lang w:val="fr-FR"/>
              </w:rPr>
            </w:pPr>
            <w:r w:rsidRPr="002E3C30">
              <w:rPr>
                <w:rFonts w:cstheme="minorHAnsi"/>
                <w:sz w:val="20"/>
                <w:szCs w:val="20"/>
                <w:lang w:val="fr-FR"/>
              </w:rPr>
              <w:lastRenderedPageBreak/>
              <w:t>Unité de coordination du projet</w:t>
            </w:r>
          </w:p>
        </w:tc>
      </w:tr>
      <w:tr w:rsidR="007757EF" w:rsidRPr="0025601B" w14:paraId="1D0D5DBF" w14:textId="77777777" w:rsidTr="2ADA6AFD">
        <w:trPr>
          <w:trHeight w:val="20"/>
        </w:trPr>
        <w:tc>
          <w:tcPr>
            <w:tcW w:w="14305" w:type="dxa"/>
            <w:gridSpan w:val="4"/>
            <w:shd w:val="clear" w:color="auto" w:fill="F4B083" w:themeFill="accent2" w:themeFillTint="99"/>
          </w:tcPr>
          <w:p w14:paraId="769DC14B" w14:textId="77777777" w:rsidR="007757EF" w:rsidRPr="002E3C30" w:rsidRDefault="007757EF" w:rsidP="00C119D3">
            <w:pPr>
              <w:keepLines/>
              <w:widowControl w:val="0"/>
              <w:rPr>
                <w:rFonts w:cstheme="minorHAnsi"/>
                <w:sz w:val="20"/>
                <w:szCs w:val="20"/>
                <w:lang w:val="fr-FR"/>
              </w:rPr>
            </w:pPr>
            <w:r w:rsidRPr="002E3C30">
              <w:rPr>
                <w:rFonts w:cstheme="minorHAnsi"/>
                <w:b/>
                <w:sz w:val="20"/>
                <w:szCs w:val="20"/>
                <w:lang w:val="fr-FR"/>
              </w:rPr>
              <w:t xml:space="preserve">NES n° 5 : ACQUISITION DE TERRES, RESTRICTIONS À L'UTILISATION DES TERRES ET RÉINSTALLATION INVOLONTAIRE  </w:t>
            </w:r>
          </w:p>
        </w:tc>
      </w:tr>
      <w:tr w:rsidR="007757EF" w:rsidRPr="0025601B" w14:paraId="525DCFDB" w14:textId="77777777" w:rsidTr="2ADA6AFD">
        <w:trPr>
          <w:trHeight w:val="1088"/>
        </w:trPr>
        <w:tc>
          <w:tcPr>
            <w:tcW w:w="625" w:type="dxa"/>
          </w:tcPr>
          <w:p w14:paraId="24D239D6"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5.1</w:t>
            </w:r>
          </w:p>
          <w:p w14:paraId="30018B3A" w14:textId="77777777" w:rsidR="007757EF" w:rsidRPr="002E3C30" w:rsidRDefault="007757EF" w:rsidP="00C119D3">
            <w:pPr>
              <w:keepLines/>
              <w:widowControl w:val="0"/>
              <w:jc w:val="center"/>
              <w:rPr>
                <w:rFonts w:cstheme="minorHAnsi"/>
                <w:sz w:val="20"/>
                <w:szCs w:val="20"/>
              </w:rPr>
            </w:pPr>
          </w:p>
        </w:tc>
        <w:tc>
          <w:tcPr>
            <w:tcW w:w="8190" w:type="dxa"/>
          </w:tcPr>
          <w:p w14:paraId="46470AA9" w14:textId="77777777" w:rsidR="007757EF" w:rsidRPr="002E3C30" w:rsidRDefault="007757EF" w:rsidP="00C119D3">
            <w:pPr>
              <w:keepLines/>
              <w:widowControl w:val="0"/>
              <w:rPr>
                <w:rFonts w:eastAsia="Calibri"/>
                <w:color w:val="2E74B5" w:themeColor="accent5" w:themeShade="BF"/>
                <w:sz w:val="20"/>
                <w:szCs w:val="20"/>
                <w:lang w:val="fr-FR"/>
              </w:rPr>
            </w:pPr>
            <w:r w:rsidRPr="002E3C30">
              <w:rPr>
                <w:rFonts w:cstheme="minorHAnsi"/>
                <w:b/>
                <w:color w:val="4472C4" w:themeColor="accent1"/>
                <w:sz w:val="20"/>
                <w:szCs w:val="20"/>
                <w:lang w:val="fr-FR"/>
              </w:rPr>
              <w:t>PLAN(S) DE CADRE DE RÉINSTALLATION</w:t>
            </w:r>
          </w:p>
          <w:p w14:paraId="2E70C006" w14:textId="77777777" w:rsidR="007757EF" w:rsidRPr="002E3C30" w:rsidRDefault="007757EF" w:rsidP="00C119D3">
            <w:pPr>
              <w:keepLines/>
              <w:widowControl w:val="0"/>
              <w:rPr>
                <w:rFonts w:eastAsia="Calibri" w:cstheme="minorHAnsi"/>
                <w:color w:val="2E74B5" w:themeColor="accent5" w:themeShade="BF"/>
                <w:sz w:val="20"/>
                <w:szCs w:val="20"/>
                <w:lang w:val="fr-FR"/>
              </w:rPr>
            </w:pPr>
          </w:p>
          <w:p w14:paraId="36837CB9" w14:textId="77777777" w:rsidR="007757EF" w:rsidRPr="002E3C30" w:rsidRDefault="00B40654" w:rsidP="00B40654">
            <w:pPr>
              <w:keepLines/>
              <w:widowControl w:val="0"/>
              <w:rPr>
                <w:rFonts w:cstheme="minorHAnsi"/>
                <w:sz w:val="20"/>
                <w:szCs w:val="20"/>
                <w:lang w:val="fr-FR"/>
              </w:rPr>
            </w:pPr>
            <w:r w:rsidRPr="002E3C30">
              <w:rPr>
                <w:rFonts w:cstheme="minorHAnsi"/>
                <w:sz w:val="20"/>
                <w:szCs w:val="20"/>
                <w:lang w:val="fr-FR"/>
              </w:rPr>
              <w:t>1. Préparer et mettre en œuvre un Cadre de réinstallation (CR) pour le Projet, conformément à la NES n° 5.</w:t>
            </w:r>
          </w:p>
          <w:p w14:paraId="6D54972D" w14:textId="77777777" w:rsidR="007757EF" w:rsidRPr="002E3C30" w:rsidRDefault="007757EF" w:rsidP="00C119D3">
            <w:pPr>
              <w:keepLines/>
              <w:widowControl w:val="0"/>
              <w:rPr>
                <w:rFonts w:cstheme="minorHAnsi"/>
                <w:sz w:val="20"/>
                <w:szCs w:val="20"/>
                <w:lang w:val="fr-FR"/>
              </w:rPr>
            </w:pPr>
          </w:p>
          <w:p w14:paraId="61388E9C" w14:textId="77777777" w:rsidR="007757EF" w:rsidRPr="002E3C30" w:rsidRDefault="007757EF" w:rsidP="00C119D3">
            <w:pPr>
              <w:keepLines/>
              <w:widowControl w:val="0"/>
              <w:rPr>
                <w:rFonts w:cstheme="minorHAnsi"/>
                <w:b/>
                <w:color w:val="4472C4" w:themeColor="accent1"/>
                <w:sz w:val="20"/>
                <w:szCs w:val="20"/>
                <w:lang w:val="fr-FR"/>
              </w:rPr>
            </w:pPr>
          </w:p>
          <w:p w14:paraId="51C3DADA" w14:textId="77777777" w:rsidR="009300D7" w:rsidRPr="002E3C30" w:rsidRDefault="007757EF" w:rsidP="00C119D3">
            <w:pPr>
              <w:keepLines/>
              <w:widowControl w:val="0"/>
              <w:rPr>
                <w:sz w:val="20"/>
                <w:szCs w:val="20"/>
                <w:lang w:val="fr-FR"/>
              </w:rPr>
            </w:pPr>
            <w:r w:rsidRPr="002E3C30">
              <w:rPr>
                <w:sz w:val="20"/>
                <w:szCs w:val="20"/>
                <w:lang w:val="fr-FR"/>
              </w:rPr>
              <w:t>2. Préparer et mettre en œuvre un Plan de Réinstallation (PR) ou un Plan de Restauration des Moyens de Subsistance (PRL) pour chaque activité du Projet pour laquelle un tel PR ou PRL est requis, tel qu'énoncé dans le CPR et conformément à la NES n° 5.</w:t>
            </w:r>
          </w:p>
          <w:p w14:paraId="61AFB16A" w14:textId="77777777" w:rsidR="00B40935" w:rsidRPr="002E3C30" w:rsidRDefault="00B40935" w:rsidP="00B40935">
            <w:pPr>
              <w:rPr>
                <w:rFonts w:cstheme="minorHAnsi"/>
                <w:sz w:val="20"/>
                <w:szCs w:val="20"/>
                <w:lang w:val="fr-FR"/>
              </w:rPr>
            </w:pPr>
          </w:p>
          <w:p w14:paraId="2C360FA4" w14:textId="77777777" w:rsidR="007874A3" w:rsidRPr="002E3C30" w:rsidRDefault="007874A3" w:rsidP="00B40935">
            <w:pPr>
              <w:rPr>
                <w:rFonts w:cstheme="minorHAnsi"/>
                <w:sz w:val="20"/>
                <w:szCs w:val="20"/>
                <w:lang w:val="fr-FR"/>
              </w:rPr>
            </w:pPr>
          </w:p>
          <w:p w14:paraId="3102E224" w14:textId="77777777" w:rsidR="007874A3" w:rsidRPr="002E3C30" w:rsidRDefault="007874A3" w:rsidP="00B40935">
            <w:pPr>
              <w:rPr>
                <w:rFonts w:cstheme="minorHAnsi"/>
                <w:sz w:val="20"/>
                <w:szCs w:val="20"/>
                <w:lang w:val="fr-FR"/>
              </w:rPr>
            </w:pPr>
          </w:p>
          <w:p w14:paraId="56AA5791" w14:textId="77777777" w:rsidR="007874A3" w:rsidRPr="002E3C30" w:rsidRDefault="007874A3" w:rsidP="00B40935">
            <w:pPr>
              <w:rPr>
                <w:rFonts w:cstheme="minorHAnsi"/>
                <w:sz w:val="20"/>
                <w:szCs w:val="20"/>
                <w:lang w:val="fr-FR"/>
              </w:rPr>
            </w:pPr>
          </w:p>
          <w:p w14:paraId="5FEE435F" w14:textId="77777777" w:rsidR="007874A3" w:rsidRPr="002E3C30" w:rsidRDefault="007874A3" w:rsidP="00B40935">
            <w:pPr>
              <w:rPr>
                <w:rFonts w:cstheme="minorHAnsi"/>
                <w:sz w:val="20"/>
                <w:szCs w:val="20"/>
                <w:lang w:val="fr-FR"/>
              </w:rPr>
            </w:pPr>
          </w:p>
          <w:p w14:paraId="529B6A5A" w14:textId="77777777" w:rsidR="007874A3" w:rsidRPr="002E3C30" w:rsidRDefault="007874A3" w:rsidP="00B40935">
            <w:pPr>
              <w:rPr>
                <w:rFonts w:cstheme="minorHAnsi"/>
                <w:sz w:val="20"/>
                <w:szCs w:val="20"/>
                <w:lang w:val="fr-FR"/>
              </w:rPr>
            </w:pPr>
          </w:p>
          <w:p w14:paraId="2F4BEC8B" w14:textId="77777777" w:rsidR="00B40935" w:rsidRPr="002E3C30" w:rsidRDefault="00B3144E" w:rsidP="00054BE6">
            <w:pPr>
              <w:rPr>
                <w:sz w:val="20"/>
                <w:szCs w:val="20"/>
                <w:lang w:val="fr-FR"/>
              </w:rPr>
            </w:pPr>
            <w:r w:rsidRPr="002E3C30">
              <w:rPr>
                <w:sz w:val="20"/>
                <w:szCs w:val="20"/>
                <w:lang w:val="fr-FR"/>
              </w:rPr>
              <w:t>3. Veiller à ce que le mécanisme de gestion des plaintes lié à la réinstallation soit pris en compte dans le cadre de résultats du projet, que le plan de réinstallation spécifique au site et le PMPP soient équipés pour recevoir et enregistrer les plaintes pour EAS/HS et en faciliter le règlement. Ce mécanisme de gestion des plaintes sera opérationnel et accessible à toutes les personnes participant aux activités d'acquisition de terres et de réinstallation.</w:t>
            </w:r>
          </w:p>
        </w:tc>
        <w:tc>
          <w:tcPr>
            <w:tcW w:w="3330" w:type="dxa"/>
          </w:tcPr>
          <w:p w14:paraId="0EBE4EEA" w14:textId="77777777" w:rsidR="007757EF" w:rsidRPr="002E3C30" w:rsidRDefault="00B40654" w:rsidP="00C119D3">
            <w:pPr>
              <w:keepLines/>
              <w:widowControl w:val="0"/>
              <w:rPr>
                <w:sz w:val="20"/>
                <w:szCs w:val="20"/>
                <w:lang w:val="fr-FR"/>
              </w:rPr>
            </w:pPr>
            <w:r w:rsidRPr="002E3C30">
              <w:rPr>
                <w:sz w:val="20"/>
                <w:szCs w:val="20"/>
                <w:lang w:val="fr-FR"/>
              </w:rPr>
              <w:t>1. Préparer le Cadre de résultats deux (02) mois après la Date d'entrée en vigueur du Projet, puis l'appliquer tout au long de l'exécution du Projet.</w:t>
            </w:r>
          </w:p>
          <w:p w14:paraId="35E62640" w14:textId="77777777" w:rsidR="00B7026E" w:rsidRPr="002E3C30" w:rsidRDefault="007757EF" w:rsidP="00C119D3">
            <w:pPr>
              <w:keepLines/>
              <w:widowControl w:val="0"/>
              <w:rPr>
                <w:rFonts w:cstheme="minorHAnsi"/>
                <w:sz w:val="20"/>
                <w:szCs w:val="20"/>
                <w:lang w:val="fr-FR"/>
              </w:rPr>
            </w:pPr>
            <w:r w:rsidRPr="002E3C30">
              <w:rPr>
                <w:rFonts w:cstheme="minorHAnsi"/>
                <w:sz w:val="20"/>
                <w:szCs w:val="20"/>
                <w:lang w:val="fr-FR"/>
              </w:rPr>
              <w:t>2. Préparer et mettre en œuvre le plan de réinstallation ou le plan de réinstallation (PRL) respectif avant l'exécution des travaux pertinents, notamment en s'assurant qu'avant la prise de possession des terres et des actifs connexes, une indemnisation complète a été fournie, et que les personnes déplacées ont été réinstallées, le cas échéant, et que des indemnités de déménagement ont été versées.</w:t>
            </w:r>
          </w:p>
          <w:p w14:paraId="5956246A" w14:textId="77777777" w:rsidR="00B7026E" w:rsidRPr="002E3C30" w:rsidRDefault="29869012" w:rsidP="00C119D3">
            <w:pPr>
              <w:keepLines/>
              <w:widowControl w:val="0"/>
              <w:rPr>
                <w:sz w:val="20"/>
                <w:szCs w:val="20"/>
                <w:lang w:val="fr-FR"/>
              </w:rPr>
            </w:pPr>
            <w:r w:rsidRPr="002E3C30">
              <w:rPr>
                <w:sz w:val="20"/>
                <w:szCs w:val="20"/>
                <w:lang w:val="fr-FR"/>
              </w:rPr>
              <w:t>3. Mettre en place le mécanisme de gestion des plaintes avant le début de la mise en œuvre du plan de réinstallation, puis le maintenir et l'exploiter tout au long de la mise en œuvre du projet.</w:t>
            </w:r>
          </w:p>
        </w:tc>
        <w:tc>
          <w:tcPr>
            <w:tcW w:w="2160" w:type="dxa"/>
          </w:tcPr>
          <w:p w14:paraId="58BFD511" w14:textId="77777777" w:rsidR="007757EF" w:rsidRPr="002E3C30" w:rsidRDefault="0061782A"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5601B" w14:paraId="21D4921D" w14:textId="77777777" w:rsidTr="2ADA6AFD">
        <w:trPr>
          <w:trHeight w:val="20"/>
        </w:trPr>
        <w:tc>
          <w:tcPr>
            <w:tcW w:w="14305" w:type="dxa"/>
            <w:gridSpan w:val="4"/>
            <w:shd w:val="clear" w:color="auto" w:fill="F4B083" w:themeFill="accent2" w:themeFillTint="99"/>
          </w:tcPr>
          <w:p w14:paraId="73FBE6DD" w14:textId="77777777" w:rsidR="007757EF" w:rsidRPr="002E3C30" w:rsidRDefault="007757EF" w:rsidP="00C119D3">
            <w:pPr>
              <w:keepLines/>
              <w:widowControl w:val="0"/>
              <w:rPr>
                <w:rFonts w:cstheme="minorHAnsi"/>
                <w:sz w:val="20"/>
                <w:szCs w:val="20"/>
                <w:lang w:val="fr-FR"/>
              </w:rPr>
            </w:pPr>
            <w:r w:rsidRPr="002E3C30">
              <w:rPr>
                <w:rFonts w:cstheme="minorHAnsi"/>
                <w:b/>
                <w:sz w:val="20"/>
                <w:szCs w:val="20"/>
                <w:lang w:val="fr-FR"/>
              </w:rPr>
              <w:t xml:space="preserve">NES 6 : CONSERVATION DE LA BIODIVERSITÉ ET GESTION DURABLE DES RESSOURCES NATURELLES BIOLOGIQUES </w:t>
            </w:r>
          </w:p>
        </w:tc>
      </w:tr>
      <w:tr w:rsidR="007757EF" w:rsidRPr="0025601B" w14:paraId="456C8D57" w14:textId="77777777" w:rsidTr="2ADA6AFD">
        <w:trPr>
          <w:trHeight w:val="20"/>
        </w:trPr>
        <w:tc>
          <w:tcPr>
            <w:tcW w:w="625" w:type="dxa"/>
          </w:tcPr>
          <w:p w14:paraId="72F636AD"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6.1</w:t>
            </w:r>
          </w:p>
        </w:tc>
        <w:tc>
          <w:tcPr>
            <w:tcW w:w="8190" w:type="dxa"/>
          </w:tcPr>
          <w:p w14:paraId="6A9C8A60" w14:textId="77777777" w:rsidR="007757EF" w:rsidRPr="002E3C30" w:rsidRDefault="007757EF" w:rsidP="00C119D3">
            <w:pPr>
              <w:rPr>
                <w:rFonts w:cstheme="minorHAnsi"/>
                <w:b/>
                <w:color w:val="4472C4" w:themeColor="accent1"/>
                <w:sz w:val="20"/>
                <w:szCs w:val="20"/>
                <w:lang w:val="fr-FR"/>
              </w:rPr>
            </w:pPr>
            <w:r w:rsidRPr="002E3C30">
              <w:rPr>
                <w:rFonts w:cstheme="minorHAnsi"/>
                <w:b/>
                <w:color w:val="4472C4" w:themeColor="accent1"/>
                <w:sz w:val="20"/>
                <w:szCs w:val="20"/>
                <w:lang w:val="fr-FR"/>
              </w:rPr>
              <w:t xml:space="preserve">RISQUES ET EFFETS SUR LA BIODIVERSITÉ </w:t>
            </w:r>
          </w:p>
          <w:p w14:paraId="127564B6" w14:textId="77777777" w:rsidR="007757EF" w:rsidRPr="002E3C30" w:rsidRDefault="007757EF" w:rsidP="00C119D3">
            <w:pPr>
              <w:pStyle w:val="Normal-PRsubhead"/>
              <w:rPr>
                <w:lang w:val="fr-FR"/>
              </w:rPr>
            </w:pPr>
          </w:p>
          <w:p w14:paraId="3CA559CF" w14:textId="77777777" w:rsidR="00FE220A" w:rsidRPr="002E3C30" w:rsidRDefault="005C7D87" w:rsidP="00FE220A">
            <w:pPr>
              <w:keepLines/>
              <w:widowControl w:val="0"/>
              <w:rPr>
                <w:b/>
                <w:color w:val="5B9BD5" w:themeColor="accent5"/>
                <w:sz w:val="20"/>
                <w:szCs w:val="20"/>
                <w:lang w:val="fr-FR"/>
              </w:rPr>
            </w:pPr>
            <w:r w:rsidRPr="002E3C30">
              <w:rPr>
                <w:sz w:val="20"/>
                <w:szCs w:val="20"/>
                <w:lang w:val="fr-FR"/>
              </w:rPr>
              <w:t>Adopter et mettre en œuvre des mesures de gestion de la biodiversité, dans le cadre du CGES et de l'EIES/PGES spécifique au site, conformément aux directives du CGES préparé pour le projet, et conformément à la NES n° 6.</w:t>
            </w:r>
          </w:p>
          <w:p w14:paraId="2E731CD0" w14:textId="77777777" w:rsidR="00FE220A" w:rsidRPr="002E3C30" w:rsidRDefault="00FE220A" w:rsidP="00FE220A">
            <w:pPr>
              <w:keepLines/>
              <w:widowControl w:val="0"/>
              <w:rPr>
                <w:sz w:val="20"/>
                <w:szCs w:val="20"/>
                <w:lang w:val="fr-FR"/>
              </w:rPr>
            </w:pPr>
            <w:r w:rsidRPr="002E3C30">
              <w:rPr>
                <w:sz w:val="20"/>
                <w:szCs w:val="20"/>
                <w:lang w:val="fr-FR"/>
              </w:rPr>
              <w:lastRenderedPageBreak/>
              <w:t xml:space="preserve">Lorsqu'une EIES/PGES spécifique au site identifie des risques importants et des impacts négatifs sur la biodiversité, préparer et mettre en œuvre un Plan de gestion de la biodiversité (PGB), conformément aux lignes directrices de l'EIES/PGES préparé pour l'activité du projet, et conformément à la NES n° 6. </w:t>
            </w:r>
          </w:p>
          <w:p w14:paraId="11251D66" w14:textId="77777777" w:rsidR="009300D7" w:rsidRPr="002E3C30" w:rsidRDefault="00FE220A" w:rsidP="00FE220A">
            <w:pPr>
              <w:keepLines/>
              <w:widowControl w:val="0"/>
              <w:rPr>
                <w:b/>
                <w:color w:val="5B9BD5" w:themeColor="accent5"/>
                <w:sz w:val="20"/>
                <w:szCs w:val="20"/>
                <w:lang w:val="fr-FR"/>
              </w:rPr>
            </w:pPr>
            <w:r w:rsidRPr="002E3C30">
              <w:rPr>
                <w:sz w:val="20"/>
                <w:szCs w:val="20"/>
                <w:lang w:val="fr-FR"/>
              </w:rPr>
              <w:t>Des documents environnementaux et sociaux spécifiques sont soumis à l'Association pour approbation avant le lancement des processus de passation des marchés et la conclusion de contrats avec les entrepreneurs et les entités de supervision.</w:t>
            </w:r>
          </w:p>
        </w:tc>
        <w:tc>
          <w:tcPr>
            <w:tcW w:w="3330" w:type="dxa"/>
          </w:tcPr>
          <w:p w14:paraId="57E5909E" w14:textId="77777777" w:rsidR="00385ADB" w:rsidRPr="002E3C30" w:rsidRDefault="00385ADB" w:rsidP="00385ADB">
            <w:pPr>
              <w:keepLines/>
              <w:widowControl w:val="0"/>
              <w:rPr>
                <w:rFonts w:cstheme="minorHAnsi"/>
                <w:sz w:val="20"/>
                <w:szCs w:val="20"/>
                <w:lang w:val="fr-FR"/>
              </w:rPr>
            </w:pPr>
            <w:r w:rsidRPr="002E3C30">
              <w:rPr>
                <w:rFonts w:cstheme="minorHAnsi"/>
                <w:sz w:val="20"/>
                <w:szCs w:val="20"/>
                <w:lang w:val="fr-FR"/>
              </w:rPr>
              <w:lastRenderedPageBreak/>
              <w:t>Même calendrier que pour l'adoption et la mise en œuvre du CGES et de l'EIES/PGES, puis mise en œuvre de ces mesures tout au long de la mise en œuvre du Projet.</w:t>
            </w:r>
          </w:p>
          <w:p w14:paraId="1CE9F0F1" w14:textId="77777777" w:rsidR="00385ADB" w:rsidRPr="002E3C30" w:rsidRDefault="00385ADB" w:rsidP="00385ADB">
            <w:pPr>
              <w:keepLines/>
              <w:widowControl w:val="0"/>
              <w:rPr>
                <w:rFonts w:cstheme="minorHAnsi"/>
                <w:sz w:val="20"/>
                <w:szCs w:val="20"/>
                <w:lang w:val="fr-FR"/>
              </w:rPr>
            </w:pPr>
          </w:p>
          <w:p w14:paraId="55CD0479" w14:textId="77777777" w:rsidR="007757EF" w:rsidRPr="002E3C30" w:rsidRDefault="00385ADB" w:rsidP="00385ADB">
            <w:pPr>
              <w:keepLines/>
              <w:widowControl w:val="0"/>
              <w:rPr>
                <w:rFonts w:cstheme="minorHAnsi"/>
                <w:sz w:val="20"/>
                <w:szCs w:val="20"/>
                <w:lang w:val="fr-FR"/>
              </w:rPr>
            </w:pPr>
            <w:r w:rsidRPr="002E3C30">
              <w:rPr>
                <w:rFonts w:cstheme="minorHAnsi"/>
                <w:sz w:val="20"/>
                <w:szCs w:val="20"/>
                <w:lang w:val="fr-FR"/>
              </w:rPr>
              <w:lastRenderedPageBreak/>
              <w:t>Préparer le plan de gestion de la biodiversité avant le début des travaux de construction à grande et petite échelle, puis l'appliquer tout au long de la mise en œuvre du projet.</w:t>
            </w:r>
          </w:p>
        </w:tc>
        <w:tc>
          <w:tcPr>
            <w:tcW w:w="2160" w:type="dxa"/>
          </w:tcPr>
          <w:p w14:paraId="35317544" w14:textId="77777777" w:rsidR="007757EF" w:rsidRPr="002E3C30" w:rsidRDefault="00E8361E" w:rsidP="00C119D3">
            <w:pPr>
              <w:keepLines/>
              <w:widowControl w:val="0"/>
              <w:rPr>
                <w:rFonts w:cstheme="minorHAnsi"/>
                <w:sz w:val="20"/>
                <w:szCs w:val="20"/>
                <w:lang w:val="fr-FR"/>
              </w:rPr>
            </w:pPr>
            <w:r w:rsidRPr="002E3C30">
              <w:rPr>
                <w:rFonts w:cstheme="minorHAnsi"/>
                <w:sz w:val="20"/>
                <w:szCs w:val="20"/>
                <w:lang w:val="fr-FR"/>
              </w:rPr>
              <w:lastRenderedPageBreak/>
              <w:t>Unité de coordination du projet</w:t>
            </w:r>
          </w:p>
        </w:tc>
      </w:tr>
      <w:tr w:rsidR="007757EF" w:rsidRPr="0025601B" w14:paraId="2562A963" w14:textId="77777777" w:rsidTr="2ADA6AFD">
        <w:trPr>
          <w:trHeight w:val="20"/>
        </w:trPr>
        <w:tc>
          <w:tcPr>
            <w:tcW w:w="14305" w:type="dxa"/>
            <w:gridSpan w:val="4"/>
            <w:shd w:val="clear" w:color="auto" w:fill="F4B083" w:themeFill="accent2" w:themeFillTint="99"/>
          </w:tcPr>
          <w:p w14:paraId="70772210" w14:textId="77777777" w:rsidR="007757EF" w:rsidRPr="002E3C30" w:rsidRDefault="007757EF" w:rsidP="00C119D3">
            <w:pPr>
              <w:keepLines/>
              <w:widowControl w:val="0"/>
              <w:rPr>
                <w:rFonts w:cstheme="minorHAnsi"/>
                <w:sz w:val="20"/>
                <w:szCs w:val="20"/>
                <w:lang w:val="fr-FR"/>
              </w:rPr>
            </w:pPr>
            <w:r w:rsidRPr="002E3C30">
              <w:rPr>
                <w:rFonts w:cstheme="minorHAnsi"/>
                <w:b/>
                <w:sz w:val="20"/>
                <w:szCs w:val="20"/>
                <w:lang w:val="fr-FR"/>
              </w:rPr>
              <w:t xml:space="preserve">NES n° 7 : PEUPLES AUTOCHTONES/COMMUNAUTÉS LOCALES TRADITIONNELLES D'AFRIQUE SUBSAHARIENNE HISTORIQUEMENT DÉFAVORISÉES </w:t>
            </w:r>
          </w:p>
        </w:tc>
      </w:tr>
      <w:tr w:rsidR="007757EF" w:rsidRPr="0025601B" w14:paraId="06E27522" w14:textId="77777777" w:rsidTr="2ADA6AFD">
        <w:trPr>
          <w:trHeight w:val="620"/>
        </w:trPr>
        <w:tc>
          <w:tcPr>
            <w:tcW w:w="625" w:type="dxa"/>
          </w:tcPr>
          <w:p w14:paraId="55091241"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7.1</w:t>
            </w:r>
          </w:p>
          <w:p w14:paraId="580E38E7" w14:textId="77777777" w:rsidR="007757EF" w:rsidRPr="002E3C30" w:rsidRDefault="007757EF" w:rsidP="00C119D3">
            <w:pPr>
              <w:keepLines/>
              <w:widowControl w:val="0"/>
              <w:jc w:val="center"/>
              <w:rPr>
                <w:rFonts w:cstheme="minorHAnsi"/>
                <w:sz w:val="20"/>
                <w:szCs w:val="20"/>
              </w:rPr>
            </w:pPr>
          </w:p>
        </w:tc>
        <w:tc>
          <w:tcPr>
            <w:tcW w:w="8190" w:type="dxa"/>
          </w:tcPr>
          <w:p w14:paraId="34A9E856" w14:textId="77777777" w:rsidR="007757EF" w:rsidRPr="002E3C30" w:rsidRDefault="007757EF" w:rsidP="00C119D3">
            <w:pPr>
              <w:keepLines/>
              <w:widowControl w:val="0"/>
              <w:rPr>
                <w:rFonts w:cstheme="minorHAnsi"/>
                <w:b/>
                <w:color w:val="4472C4" w:themeColor="accent1"/>
                <w:sz w:val="20"/>
                <w:szCs w:val="20"/>
                <w:lang w:val="fr-FR"/>
              </w:rPr>
            </w:pPr>
            <w:r w:rsidRPr="002E3C30">
              <w:rPr>
                <w:rFonts w:cstheme="minorHAnsi"/>
                <w:b/>
                <w:color w:val="4472C4" w:themeColor="accent1"/>
                <w:sz w:val="20"/>
                <w:szCs w:val="20"/>
                <w:lang w:val="fr-FR"/>
              </w:rPr>
              <w:t>PLAN-CADRE POUR LES PEUPLES AUTOCHTONES</w:t>
            </w:r>
          </w:p>
          <w:p w14:paraId="7542ECBA" w14:textId="77777777" w:rsidR="00267F94" w:rsidRPr="002E3C30" w:rsidRDefault="009267DB" w:rsidP="00C119D3">
            <w:pPr>
              <w:keepLines/>
              <w:widowControl w:val="0"/>
              <w:rPr>
                <w:rFonts w:cstheme="minorHAnsi"/>
                <w:b/>
                <w:color w:val="4472C4" w:themeColor="accent1"/>
                <w:sz w:val="20"/>
                <w:szCs w:val="20"/>
                <w:lang w:val="fr-FR"/>
              </w:rPr>
            </w:pPr>
            <w:r w:rsidRPr="002E3C30">
              <w:rPr>
                <w:rFonts w:eastAsia="Calibri" w:cstheme="minorHAnsi"/>
                <w:sz w:val="20"/>
                <w:szCs w:val="20"/>
                <w:lang w:val="fr-FR"/>
              </w:rPr>
              <w:t>Sans objet pour le projet</w:t>
            </w:r>
          </w:p>
        </w:tc>
        <w:tc>
          <w:tcPr>
            <w:tcW w:w="3330" w:type="dxa"/>
          </w:tcPr>
          <w:p w14:paraId="23809255" w14:textId="77777777" w:rsidR="007757EF" w:rsidRPr="002E3C30" w:rsidRDefault="007757EF" w:rsidP="00C119D3">
            <w:pPr>
              <w:keepLines/>
              <w:widowControl w:val="0"/>
              <w:rPr>
                <w:rFonts w:cstheme="minorHAnsi"/>
                <w:sz w:val="20"/>
                <w:szCs w:val="20"/>
                <w:lang w:val="fr-FR"/>
              </w:rPr>
            </w:pPr>
          </w:p>
          <w:p w14:paraId="167A9CF9" w14:textId="77777777" w:rsidR="007757EF" w:rsidRPr="002E3C30" w:rsidRDefault="007757EF" w:rsidP="00C119D3">
            <w:pPr>
              <w:keepLines/>
              <w:widowControl w:val="0"/>
              <w:rPr>
                <w:rFonts w:cstheme="minorHAnsi"/>
                <w:sz w:val="20"/>
                <w:szCs w:val="20"/>
                <w:lang w:val="fr-FR"/>
              </w:rPr>
            </w:pPr>
          </w:p>
          <w:p w14:paraId="78E4CAFB" w14:textId="77777777" w:rsidR="007757EF" w:rsidRPr="002E3C30" w:rsidRDefault="007757EF" w:rsidP="00C119D3">
            <w:pPr>
              <w:keepLines/>
              <w:widowControl w:val="0"/>
              <w:rPr>
                <w:rFonts w:eastAsia="Calibri" w:cstheme="minorHAnsi"/>
                <w:bCs/>
                <w:sz w:val="20"/>
                <w:szCs w:val="20"/>
                <w:lang w:val="fr-FR"/>
              </w:rPr>
            </w:pPr>
          </w:p>
        </w:tc>
        <w:tc>
          <w:tcPr>
            <w:tcW w:w="2160" w:type="dxa"/>
          </w:tcPr>
          <w:p w14:paraId="7C4BE6CE" w14:textId="77777777" w:rsidR="007757EF" w:rsidRPr="002E3C30" w:rsidRDefault="007757EF" w:rsidP="00C119D3">
            <w:pPr>
              <w:keepLines/>
              <w:widowControl w:val="0"/>
              <w:rPr>
                <w:rFonts w:cstheme="minorHAnsi"/>
                <w:sz w:val="20"/>
                <w:szCs w:val="20"/>
                <w:lang w:val="fr-FR"/>
              </w:rPr>
            </w:pPr>
          </w:p>
        </w:tc>
      </w:tr>
      <w:tr w:rsidR="007757EF" w:rsidRPr="002E3C30" w14:paraId="7A4A17C9" w14:textId="77777777" w:rsidTr="2ADA6AFD">
        <w:trPr>
          <w:trHeight w:val="20"/>
        </w:trPr>
        <w:tc>
          <w:tcPr>
            <w:tcW w:w="14305" w:type="dxa"/>
            <w:gridSpan w:val="4"/>
            <w:shd w:val="clear" w:color="auto" w:fill="F4B083" w:themeFill="accent2" w:themeFillTint="99"/>
          </w:tcPr>
          <w:p w14:paraId="38B45C6A" w14:textId="77777777" w:rsidR="007757EF" w:rsidRPr="002E3C30" w:rsidRDefault="007757EF" w:rsidP="00C119D3">
            <w:pPr>
              <w:keepLines/>
              <w:widowControl w:val="0"/>
              <w:rPr>
                <w:rFonts w:cstheme="minorHAnsi"/>
                <w:sz w:val="20"/>
                <w:szCs w:val="20"/>
              </w:rPr>
            </w:pPr>
            <w:r w:rsidRPr="002E3C30">
              <w:rPr>
                <w:rFonts w:cstheme="minorHAnsi"/>
                <w:b/>
                <w:sz w:val="20"/>
                <w:szCs w:val="20"/>
              </w:rPr>
              <w:t>NES n°</w:t>
            </w:r>
            <w:proofErr w:type="gramStart"/>
            <w:r w:rsidRPr="002E3C30">
              <w:rPr>
                <w:rFonts w:cstheme="minorHAnsi"/>
                <w:b/>
                <w:sz w:val="20"/>
                <w:szCs w:val="20"/>
              </w:rPr>
              <w:t>8 :</w:t>
            </w:r>
            <w:proofErr w:type="gramEnd"/>
            <w:r w:rsidRPr="002E3C30">
              <w:rPr>
                <w:rFonts w:cstheme="minorHAnsi"/>
                <w:b/>
                <w:sz w:val="20"/>
                <w:szCs w:val="20"/>
              </w:rPr>
              <w:t xml:space="preserve"> PATRIMOINE CULTUREL </w:t>
            </w:r>
          </w:p>
        </w:tc>
      </w:tr>
      <w:tr w:rsidR="007757EF" w:rsidRPr="0025601B" w14:paraId="298C9B3C" w14:textId="77777777" w:rsidTr="2ADA6AFD">
        <w:trPr>
          <w:trHeight w:val="20"/>
        </w:trPr>
        <w:tc>
          <w:tcPr>
            <w:tcW w:w="625" w:type="dxa"/>
          </w:tcPr>
          <w:p w14:paraId="077F6C97"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8.1</w:t>
            </w:r>
          </w:p>
        </w:tc>
        <w:tc>
          <w:tcPr>
            <w:tcW w:w="8190" w:type="dxa"/>
          </w:tcPr>
          <w:p w14:paraId="3E7585FE" w14:textId="77777777" w:rsidR="007757EF" w:rsidRPr="002E3C30" w:rsidRDefault="007757EF" w:rsidP="00C119D3">
            <w:pPr>
              <w:rPr>
                <w:rFonts w:cstheme="minorHAnsi"/>
                <w:b/>
                <w:color w:val="4472C4" w:themeColor="accent1"/>
                <w:sz w:val="20"/>
                <w:szCs w:val="20"/>
                <w:lang w:val="fr-FR"/>
              </w:rPr>
            </w:pPr>
            <w:r w:rsidRPr="002E3C30">
              <w:rPr>
                <w:rFonts w:cstheme="minorHAnsi"/>
                <w:b/>
                <w:color w:val="4472C4" w:themeColor="accent1"/>
                <w:sz w:val="20"/>
                <w:szCs w:val="20"/>
                <w:lang w:val="fr-FR"/>
              </w:rPr>
              <w:t>RISQUES ET EFFETS SUR LE PATRIMOINE CULTUREL</w:t>
            </w:r>
          </w:p>
          <w:p w14:paraId="3DA23066" w14:textId="77777777" w:rsidR="007757EF" w:rsidRPr="002E3C30" w:rsidRDefault="007757EF" w:rsidP="00C119D3">
            <w:pPr>
              <w:rPr>
                <w:sz w:val="20"/>
                <w:szCs w:val="20"/>
                <w:lang w:val="fr-FR"/>
              </w:rPr>
            </w:pPr>
          </w:p>
          <w:p w14:paraId="12278BB4" w14:textId="77777777" w:rsidR="002F136B" w:rsidRPr="002E3C30" w:rsidRDefault="0194A845" w:rsidP="00C119D3">
            <w:pPr>
              <w:rPr>
                <w:sz w:val="20"/>
                <w:szCs w:val="20"/>
                <w:lang w:val="fr-FR"/>
              </w:rPr>
            </w:pPr>
            <w:r w:rsidRPr="002E3C30">
              <w:rPr>
                <w:sz w:val="20"/>
                <w:szCs w:val="20"/>
                <w:lang w:val="fr-FR"/>
              </w:rPr>
              <w:t xml:space="preserve">Utiliser le cadre de l'emprunteur pour des dispositions substantiellement cohérentes et combler les lacunes identifiées en adoptant et en mettant en œuvre des mesures de gestion du patrimoine culturel, dans le cadre du CGES et de l'EIES/PGES spécifique au site. </w:t>
            </w:r>
          </w:p>
          <w:p w14:paraId="12273948" w14:textId="77777777" w:rsidR="00267F94" w:rsidRPr="002E3C30" w:rsidRDefault="00267F94" w:rsidP="00C119D3">
            <w:pPr>
              <w:rPr>
                <w:b/>
                <w:lang w:val="fr-FR"/>
              </w:rPr>
            </w:pPr>
          </w:p>
        </w:tc>
        <w:tc>
          <w:tcPr>
            <w:tcW w:w="3330" w:type="dxa"/>
          </w:tcPr>
          <w:p w14:paraId="05CD3E2D" w14:textId="77777777" w:rsidR="00BA73E2" w:rsidRPr="002E3C30" w:rsidRDefault="00BA73E2" w:rsidP="00C119D3">
            <w:pPr>
              <w:keepLines/>
              <w:widowControl w:val="0"/>
              <w:rPr>
                <w:rFonts w:cstheme="minorHAnsi"/>
                <w:sz w:val="20"/>
                <w:szCs w:val="20"/>
                <w:lang w:val="fr-FR"/>
              </w:rPr>
            </w:pPr>
            <w:r w:rsidRPr="002E3C30">
              <w:rPr>
                <w:rFonts w:cstheme="minorHAnsi"/>
                <w:sz w:val="20"/>
                <w:szCs w:val="20"/>
                <w:lang w:val="fr-FR"/>
              </w:rPr>
              <w:t>Même calendrier que pour la préparation et la mise en œuvre du CGES du projet, et l'EIES/PGES spécifique au site, puis mise en œuvre de ces mesures tout au long de la mise en œuvre du projet.</w:t>
            </w:r>
          </w:p>
        </w:tc>
        <w:tc>
          <w:tcPr>
            <w:tcW w:w="2160" w:type="dxa"/>
          </w:tcPr>
          <w:p w14:paraId="2DD6EE9C" w14:textId="77777777" w:rsidR="007757EF" w:rsidRPr="002E3C30" w:rsidRDefault="00DE60BA"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5601B" w14:paraId="240F3EFE" w14:textId="77777777" w:rsidTr="2ADA6AFD">
        <w:trPr>
          <w:trHeight w:val="20"/>
        </w:trPr>
        <w:tc>
          <w:tcPr>
            <w:tcW w:w="625" w:type="dxa"/>
          </w:tcPr>
          <w:p w14:paraId="122C07FE"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8.2</w:t>
            </w:r>
          </w:p>
        </w:tc>
        <w:tc>
          <w:tcPr>
            <w:tcW w:w="8190" w:type="dxa"/>
          </w:tcPr>
          <w:p w14:paraId="3E3B61C8" w14:textId="77777777" w:rsidR="007757EF" w:rsidRPr="002E3C30" w:rsidRDefault="007757EF" w:rsidP="00C119D3">
            <w:pPr>
              <w:rPr>
                <w:sz w:val="20"/>
                <w:szCs w:val="20"/>
                <w:lang w:val="fr-FR"/>
              </w:rPr>
            </w:pPr>
            <w:r w:rsidRPr="002E3C30">
              <w:rPr>
                <w:rFonts w:cstheme="minorHAnsi"/>
                <w:b/>
                <w:color w:val="4472C4" w:themeColor="accent1"/>
                <w:sz w:val="20"/>
                <w:szCs w:val="20"/>
                <w:lang w:val="fr-FR"/>
              </w:rPr>
              <w:t>DÉCOUVERTES FORTUITES</w:t>
            </w:r>
          </w:p>
          <w:p w14:paraId="07230C94" w14:textId="77777777" w:rsidR="00D5402B" w:rsidRPr="002E3C30" w:rsidRDefault="00D5402B" w:rsidP="00C119D3">
            <w:pPr>
              <w:rPr>
                <w:sz w:val="20"/>
                <w:szCs w:val="20"/>
                <w:lang w:val="fr-FR"/>
              </w:rPr>
            </w:pPr>
            <w:r w:rsidRPr="002E3C30">
              <w:rPr>
                <w:sz w:val="20"/>
                <w:szCs w:val="20"/>
                <w:lang w:val="fr-FR"/>
              </w:rPr>
              <w:t>Décrire et mettre en œuvre les procédures relatives aux découvertes fortuites dans le cadre du CGES et de l'EIES/PGES spécifique au site du projet, conformément à la NES n°8.</w:t>
            </w:r>
          </w:p>
          <w:p w14:paraId="66A631DA" w14:textId="77777777" w:rsidR="00267F94" w:rsidRPr="002E3C30" w:rsidRDefault="00267F94" w:rsidP="00C119D3">
            <w:pPr>
              <w:rPr>
                <w:sz w:val="20"/>
                <w:szCs w:val="20"/>
                <w:lang w:val="fr-FR"/>
              </w:rPr>
            </w:pPr>
          </w:p>
        </w:tc>
        <w:tc>
          <w:tcPr>
            <w:tcW w:w="3330" w:type="dxa"/>
          </w:tcPr>
          <w:p w14:paraId="10D358DB" w14:textId="77777777" w:rsidR="002F1264" w:rsidRPr="002E3C30" w:rsidRDefault="002F1264" w:rsidP="00C119D3">
            <w:pPr>
              <w:keepLines/>
              <w:widowControl w:val="0"/>
              <w:rPr>
                <w:rFonts w:cstheme="minorHAnsi"/>
                <w:sz w:val="20"/>
                <w:szCs w:val="20"/>
                <w:lang w:val="fr-FR"/>
              </w:rPr>
            </w:pPr>
            <w:r w:rsidRPr="002E3C30">
              <w:rPr>
                <w:rFonts w:cstheme="minorHAnsi"/>
                <w:sz w:val="20"/>
                <w:szCs w:val="20"/>
                <w:lang w:val="fr-FR"/>
              </w:rPr>
              <w:t>Même calendrier que pour l'adoption et la mise en œuvre du CGES et de l'EIES/PGES spécifique au site, puis appliquer les procédures tout au long de la mise en œuvre du Projet.</w:t>
            </w:r>
          </w:p>
        </w:tc>
        <w:tc>
          <w:tcPr>
            <w:tcW w:w="2160" w:type="dxa"/>
          </w:tcPr>
          <w:p w14:paraId="1704892D" w14:textId="77777777" w:rsidR="007757EF" w:rsidRPr="002E3C30" w:rsidRDefault="00DE60BA"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E3C30" w14:paraId="5BA8759F" w14:textId="77777777" w:rsidTr="2ADA6AFD">
        <w:trPr>
          <w:trHeight w:val="20"/>
        </w:trPr>
        <w:tc>
          <w:tcPr>
            <w:tcW w:w="14305" w:type="dxa"/>
            <w:gridSpan w:val="4"/>
            <w:shd w:val="clear" w:color="auto" w:fill="F4B083" w:themeFill="accent2" w:themeFillTint="99"/>
          </w:tcPr>
          <w:p w14:paraId="77F06039" w14:textId="77777777" w:rsidR="007757EF" w:rsidRPr="002E3C30" w:rsidRDefault="007757EF" w:rsidP="00C119D3">
            <w:pPr>
              <w:keepLines/>
              <w:widowControl w:val="0"/>
              <w:rPr>
                <w:rFonts w:cstheme="minorHAnsi"/>
                <w:sz w:val="20"/>
                <w:szCs w:val="20"/>
              </w:rPr>
            </w:pPr>
            <w:r w:rsidRPr="002E3C30">
              <w:rPr>
                <w:rFonts w:cstheme="minorHAnsi"/>
                <w:b/>
                <w:sz w:val="20"/>
                <w:szCs w:val="20"/>
              </w:rPr>
              <w:t xml:space="preserve">NES </w:t>
            </w:r>
            <w:proofErr w:type="gramStart"/>
            <w:r w:rsidRPr="002E3C30">
              <w:rPr>
                <w:rFonts w:cstheme="minorHAnsi"/>
                <w:b/>
                <w:sz w:val="20"/>
                <w:szCs w:val="20"/>
              </w:rPr>
              <w:t>9 :</w:t>
            </w:r>
            <w:proofErr w:type="gramEnd"/>
            <w:r w:rsidRPr="002E3C30">
              <w:rPr>
                <w:rFonts w:cstheme="minorHAnsi"/>
                <w:b/>
                <w:sz w:val="20"/>
                <w:szCs w:val="20"/>
              </w:rPr>
              <w:t xml:space="preserve"> INTERMÉDIAIRES FINANCIERS </w:t>
            </w:r>
          </w:p>
        </w:tc>
      </w:tr>
      <w:tr w:rsidR="007757EF" w:rsidRPr="0025601B" w14:paraId="7E93A4E5" w14:textId="77777777" w:rsidTr="2ADA6AFD">
        <w:trPr>
          <w:trHeight w:val="20"/>
        </w:trPr>
        <w:tc>
          <w:tcPr>
            <w:tcW w:w="625" w:type="dxa"/>
          </w:tcPr>
          <w:p w14:paraId="68B54BF8"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9.1</w:t>
            </w:r>
          </w:p>
        </w:tc>
        <w:tc>
          <w:tcPr>
            <w:tcW w:w="8190" w:type="dxa"/>
          </w:tcPr>
          <w:p w14:paraId="0E3068ED" w14:textId="77777777" w:rsidR="007757EF" w:rsidRPr="002E3C30" w:rsidRDefault="007757EF" w:rsidP="00EC1903">
            <w:pPr>
              <w:shd w:val="clear" w:color="auto" w:fill="FFFFFF" w:themeFill="background1"/>
              <w:rPr>
                <w:rFonts w:eastAsia="Times New Roman" w:cstheme="minorHAnsi"/>
                <w:bCs/>
                <w:color w:val="4472C4" w:themeColor="accent1"/>
                <w:sz w:val="20"/>
                <w:szCs w:val="20"/>
                <w:lang w:val="fr-FR"/>
              </w:rPr>
            </w:pPr>
            <w:r w:rsidRPr="002E3C30">
              <w:rPr>
                <w:rFonts w:cstheme="minorHAnsi"/>
                <w:b/>
                <w:color w:val="4472C4" w:themeColor="accent1"/>
                <w:sz w:val="20"/>
                <w:szCs w:val="20"/>
                <w:lang w:val="fr-FR"/>
              </w:rPr>
              <w:t>SYSTÈME DE GESTION ENVIRONNEMENTALE ET SOCIALE (SGES)</w:t>
            </w:r>
          </w:p>
          <w:p w14:paraId="7235FAED" w14:textId="77777777" w:rsidR="0070191F" w:rsidRPr="002E3C30" w:rsidRDefault="0070191F" w:rsidP="00EC1903">
            <w:pPr>
              <w:shd w:val="clear" w:color="auto" w:fill="FFFFFF" w:themeFill="background1"/>
              <w:rPr>
                <w:rFonts w:eastAsia="Times New Roman" w:cstheme="minorHAnsi"/>
                <w:bCs/>
                <w:color w:val="4472C4" w:themeColor="accent1"/>
                <w:sz w:val="20"/>
                <w:szCs w:val="20"/>
                <w:lang w:val="fr-FR"/>
              </w:rPr>
            </w:pPr>
            <w:r w:rsidRPr="002E3C30">
              <w:rPr>
                <w:rFonts w:eastAsia="Calibri" w:cstheme="minorHAnsi"/>
                <w:sz w:val="20"/>
                <w:szCs w:val="20"/>
                <w:lang w:val="fr-FR"/>
              </w:rPr>
              <w:t>Sans objet pour le projet</w:t>
            </w:r>
          </w:p>
        </w:tc>
        <w:tc>
          <w:tcPr>
            <w:tcW w:w="3330" w:type="dxa"/>
          </w:tcPr>
          <w:p w14:paraId="1BE84418" w14:textId="77777777" w:rsidR="007757EF" w:rsidRPr="002E3C30" w:rsidRDefault="007757EF" w:rsidP="00C119D3">
            <w:pPr>
              <w:keepLines/>
              <w:widowControl w:val="0"/>
              <w:rPr>
                <w:rFonts w:cstheme="minorHAnsi"/>
                <w:sz w:val="20"/>
                <w:szCs w:val="20"/>
                <w:lang w:val="fr-FR"/>
              </w:rPr>
            </w:pPr>
          </w:p>
        </w:tc>
        <w:tc>
          <w:tcPr>
            <w:tcW w:w="2160" w:type="dxa"/>
          </w:tcPr>
          <w:p w14:paraId="38891912" w14:textId="77777777" w:rsidR="007757EF" w:rsidRPr="002E3C30" w:rsidRDefault="007757EF" w:rsidP="00C119D3">
            <w:pPr>
              <w:keepLines/>
              <w:widowControl w:val="0"/>
              <w:rPr>
                <w:rFonts w:cstheme="minorHAnsi"/>
                <w:sz w:val="20"/>
                <w:szCs w:val="20"/>
                <w:lang w:val="fr-FR"/>
              </w:rPr>
            </w:pPr>
          </w:p>
        </w:tc>
      </w:tr>
      <w:tr w:rsidR="007757EF" w:rsidRPr="0025601B" w14:paraId="412F4FF8" w14:textId="77777777" w:rsidTr="2ADA6AFD">
        <w:trPr>
          <w:trHeight w:val="20"/>
        </w:trPr>
        <w:tc>
          <w:tcPr>
            <w:tcW w:w="14305" w:type="dxa"/>
            <w:gridSpan w:val="4"/>
            <w:shd w:val="clear" w:color="auto" w:fill="F4B083" w:themeFill="accent2" w:themeFillTint="99"/>
          </w:tcPr>
          <w:p w14:paraId="0129F1D6" w14:textId="77777777" w:rsidR="007757EF" w:rsidRPr="002E3C30" w:rsidRDefault="007757EF" w:rsidP="00C119D3">
            <w:pPr>
              <w:keepLines/>
              <w:widowControl w:val="0"/>
              <w:rPr>
                <w:rFonts w:cstheme="minorHAnsi"/>
                <w:sz w:val="20"/>
                <w:szCs w:val="20"/>
                <w:lang w:val="fr-FR"/>
              </w:rPr>
            </w:pPr>
            <w:r w:rsidRPr="002E3C30">
              <w:rPr>
                <w:rFonts w:cstheme="minorHAnsi"/>
                <w:b/>
                <w:sz w:val="20"/>
                <w:szCs w:val="20"/>
                <w:lang w:val="fr-FR"/>
              </w:rPr>
              <w:t>NES n° 10 : MOBILISATION DES PARTIES PRENANTES ET INFORMATION</w:t>
            </w:r>
          </w:p>
        </w:tc>
      </w:tr>
      <w:tr w:rsidR="007757EF" w:rsidRPr="0025601B" w14:paraId="72C97AB5" w14:textId="77777777" w:rsidTr="2ADA6AFD">
        <w:trPr>
          <w:trHeight w:val="20"/>
        </w:trPr>
        <w:tc>
          <w:tcPr>
            <w:tcW w:w="625" w:type="dxa"/>
          </w:tcPr>
          <w:p w14:paraId="4F1BC3E5"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t>10.1</w:t>
            </w:r>
          </w:p>
        </w:tc>
        <w:tc>
          <w:tcPr>
            <w:tcW w:w="8190" w:type="dxa"/>
          </w:tcPr>
          <w:p w14:paraId="77371595" w14:textId="77777777" w:rsidR="007757EF" w:rsidRPr="002E3C30" w:rsidRDefault="007757EF" w:rsidP="00C119D3">
            <w:pPr>
              <w:jc w:val="both"/>
              <w:rPr>
                <w:rFonts w:cstheme="minorHAnsi"/>
                <w:b/>
                <w:color w:val="4472C4" w:themeColor="accent1"/>
                <w:sz w:val="20"/>
                <w:szCs w:val="20"/>
                <w:lang w:val="fr-FR"/>
              </w:rPr>
            </w:pPr>
            <w:r w:rsidRPr="002E3C30">
              <w:rPr>
                <w:rFonts w:cstheme="minorHAnsi"/>
                <w:b/>
                <w:color w:val="4472C4" w:themeColor="accent1"/>
                <w:sz w:val="20"/>
                <w:szCs w:val="20"/>
                <w:lang w:val="fr-FR"/>
              </w:rPr>
              <w:t xml:space="preserve">PLAN DE MOBILISATION DES PARTIES PRENANTES </w:t>
            </w:r>
          </w:p>
          <w:p w14:paraId="1743FCD4" w14:textId="77777777" w:rsidR="007757EF" w:rsidRPr="002E3C30" w:rsidRDefault="007757EF" w:rsidP="00C119D3">
            <w:pPr>
              <w:rPr>
                <w:rFonts w:cstheme="minorHAnsi"/>
                <w:sz w:val="20"/>
                <w:szCs w:val="20"/>
                <w:lang w:val="fr-FR"/>
              </w:rPr>
            </w:pPr>
          </w:p>
          <w:p w14:paraId="264702B2" w14:textId="77777777" w:rsidR="0031153A" w:rsidRPr="002E3C30" w:rsidRDefault="00DE1674" w:rsidP="00C119D3">
            <w:pPr>
              <w:rPr>
                <w:lang w:val="fr-FR"/>
              </w:rPr>
            </w:pPr>
            <w:r w:rsidRPr="002E3C30">
              <w:rPr>
                <w:sz w:val="20"/>
                <w:szCs w:val="20"/>
                <w:lang w:val="fr-FR"/>
              </w:rPr>
              <w:t xml:space="preserve">Préparer et mettre en œuvre un Plan de mobilisation des parties prenantes (PMPP) pour le Projet, conforme à la NES n° 10, qui comprendra des mesures pour, entre autres, fournir aux parties prenantes des informations opportunes, pertinentes, compréhensibles et accessibles, et les consulter d'une manière culturellement appropriée, sans manipulation, interférence, coercition, discrimination et intimidation. </w:t>
            </w:r>
          </w:p>
        </w:tc>
        <w:tc>
          <w:tcPr>
            <w:tcW w:w="3330" w:type="dxa"/>
          </w:tcPr>
          <w:p w14:paraId="0D3F2A8D" w14:textId="77777777" w:rsidR="00703C3F" w:rsidRPr="002E3C30" w:rsidRDefault="00D84E20" w:rsidP="0DC927C1">
            <w:pPr>
              <w:keepLines/>
              <w:widowControl w:val="0"/>
              <w:rPr>
                <w:sz w:val="20"/>
                <w:szCs w:val="20"/>
                <w:lang w:val="fr-FR"/>
              </w:rPr>
            </w:pPr>
            <w:r w:rsidRPr="002E3C30">
              <w:rPr>
                <w:sz w:val="20"/>
                <w:szCs w:val="20"/>
                <w:lang w:val="fr-FR"/>
              </w:rPr>
              <w:t>Préparer le PMPP au moment de l'évaluation préalable du Projet, puis le mettre en œuvre tout au long de la mise en œuvre du Projet.</w:t>
            </w:r>
          </w:p>
          <w:p w14:paraId="4B502C6D" w14:textId="77777777" w:rsidR="00703C3F" w:rsidRPr="002E3C30" w:rsidRDefault="09AF13AA" w:rsidP="0B9828E2">
            <w:pPr>
              <w:keepLines/>
              <w:widowControl w:val="0"/>
              <w:rPr>
                <w:sz w:val="20"/>
                <w:szCs w:val="20"/>
                <w:lang w:val="fr-FR"/>
              </w:rPr>
            </w:pPr>
            <w:r w:rsidRPr="002E3C30">
              <w:rPr>
                <w:sz w:val="20"/>
                <w:szCs w:val="20"/>
                <w:lang w:val="fr-FR"/>
              </w:rPr>
              <w:t>Le PMPP a été examiné et rendu public le 23 mai 2025.</w:t>
            </w:r>
          </w:p>
        </w:tc>
        <w:tc>
          <w:tcPr>
            <w:tcW w:w="2160" w:type="dxa"/>
          </w:tcPr>
          <w:p w14:paraId="5DC53D31" w14:textId="77777777" w:rsidR="007757EF" w:rsidRPr="002E3C30" w:rsidRDefault="002471D8" w:rsidP="00C119D3">
            <w:pPr>
              <w:keepLines/>
              <w:widowControl w:val="0"/>
              <w:rPr>
                <w:rFonts w:cstheme="minorHAnsi"/>
                <w:sz w:val="20"/>
                <w:szCs w:val="20"/>
                <w:lang w:val="fr-FR"/>
              </w:rPr>
            </w:pPr>
            <w:r w:rsidRPr="002E3C30">
              <w:rPr>
                <w:rFonts w:cstheme="minorHAnsi"/>
                <w:sz w:val="20"/>
                <w:szCs w:val="20"/>
                <w:lang w:val="fr-FR"/>
              </w:rPr>
              <w:t>Unité de coordination du projet</w:t>
            </w:r>
          </w:p>
        </w:tc>
      </w:tr>
      <w:tr w:rsidR="007757EF" w:rsidRPr="002E3C30" w14:paraId="1B00A500" w14:textId="77777777" w:rsidTr="2ADA6AFD">
        <w:trPr>
          <w:trHeight w:val="20"/>
        </w:trPr>
        <w:tc>
          <w:tcPr>
            <w:tcW w:w="625" w:type="dxa"/>
          </w:tcPr>
          <w:p w14:paraId="36755FE6" w14:textId="77777777" w:rsidR="007757EF" w:rsidRPr="002E3C30" w:rsidRDefault="007757EF" w:rsidP="00C119D3">
            <w:pPr>
              <w:keepLines/>
              <w:widowControl w:val="0"/>
              <w:jc w:val="center"/>
              <w:rPr>
                <w:rFonts w:cstheme="minorHAnsi"/>
                <w:sz w:val="20"/>
                <w:szCs w:val="20"/>
              </w:rPr>
            </w:pPr>
            <w:r w:rsidRPr="002E3C30">
              <w:rPr>
                <w:rFonts w:cstheme="minorHAnsi"/>
                <w:sz w:val="20"/>
                <w:szCs w:val="20"/>
              </w:rPr>
              <w:lastRenderedPageBreak/>
              <w:t>10.2</w:t>
            </w:r>
          </w:p>
        </w:tc>
        <w:tc>
          <w:tcPr>
            <w:tcW w:w="8190" w:type="dxa"/>
          </w:tcPr>
          <w:p w14:paraId="4FECD4FE" w14:textId="77777777" w:rsidR="007757EF" w:rsidRPr="002E3C30" w:rsidRDefault="007757EF" w:rsidP="00C119D3">
            <w:pPr>
              <w:keepLines/>
              <w:widowControl w:val="0"/>
              <w:rPr>
                <w:rFonts w:cstheme="minorHAnsi"/>
                <w:b/>
                <w:color w:val="4472C4" w:themeColor="accent1"/>
                <w:sz w:val="20"/>
                <w:szCs w:val="20"/>
                <w:lang w:val="fr-FR"/>
              </w:rPr>
            </w:pPr>
            <w:r w:rsidRPr="002E3C30">
              <w:rPr>
                <w:rFonts w:cstheme="minorHAnsi"/>
                <w:b/>
                <w:color w:val="4472C4" w:themeColor="accent1"/>
                <w:sz w:val="20"/>
                <w:szCs w:val="20"/>
                <w:lang w:val="fr-FR"/>
              </w:rPr>
              <w:t xml:space="preserve">MÉCANISME DE GESTION DES PLAINTES DU PROJET </w:t>
            </w:r>
          </w:p>
          <w:p w14:paraId="4BB3F754" w14:textId="77777777" w:rsidR="007757EF" w:rsidRPr="002E3C30" w:rsidRDefault="007757EF" w:rsidP="00C119D3">
            <w:pPr>
              <w:keepLines/>
              <w:widowControl w:val="0"/>
              <w:rPr>
                <w:sz w:val="10"/>
                <w:szCs w:val="10"/>
                <w:lang w:val="fr-FR"/>
              </w:rPr>
            </w:pPr>
          </w:p>
          <w:p w14:paraId="5224304D" w14:textId="77777777" w:rsidR="007757EF" w:rsidRPr="002E3C30" w:rsidRDefault="007757EF" w:rsidP="00C119D3">
            <w:pPr>
              <w:keepLines/>
              <w:widowControl w:val="0"/>
              <w:rPr>
                <w:sz w:val="20"/>
                <w:szCs w:val="20"/>
                <w:lang w:val="fr-FR"/>
              </w:rPr>
            </w:pPr>
            <w:r w:rsidRPr="002E3C30">
              <w:rPr>
                <w:sz w:val="20"/>
                <w:szCs w:val="20"/>
                <w:lang w:val="fr-FR"/>
              </w:rPr>
              <w:t xml:space="preserve">Mettre en place, faire connaître, maintenir et exploiter un mécanisme de gestion des plaintes accessible pour </w:t>
            </w:r>
            <w:r w:rsidRPr="002E3C30">
              <w:rPr>
                <w:rFonts w:cstheme="minorHAnsi"/>
                <w:sz w:val="20"/>
                <w:szCs w:val="20"/>
                <w:lang w:val="fr-FR"/>
              </w:rPr>
              <w:t>recevoir et faciliter le règlement des préoccupations et des plaintes en rapport avec le projet</w:t>
            </w:r>
            <w:r w:rsidRPr="002E3C30">
              <w:rPr>
                <w:sz w:val="20"/>
                <w:szCs w:val="20"/>
                <w:lang w:val="fr-FR"/>
              </w:rPr>
              <w:t>, de manière rapide et efficace, transparente, respectueuse de la culture locale et facilement accessible à toutes les parties touchées par le projet, sans frais et sans représailles,</w:t>
            </w:r>
            <w:r w:rsidRPr="002E3C30">
              <w:rPr>
                <w:rFonts w:cstheme="minorHAnsi"/>
                <w:sz w:val="20"/>
                <w:szCs w:val="20"/>
                <w:lang w:val="fr-FR"/>
              </w:rPr>
              <w:t xml:space="preserve"> y compris les préoccupations et les plaintes déposées de manière anonyme, d'une manière conforme à la NES n° 10</w:t>
            </w:r>
            <w:r w:rsidRPr="002E3C30">
              <w:rPr>
                <w:sz w:val="20"/>
                <w:szCs w:val="20"/>
                <w:lang w:val="fr-FR"/>
              </w:rPr>
              <w:t xml:space="preserve">. </w:t>
            </w:r>
          </w:p>
          <w:p w14:paraId="515DCB32" w14:textId="77777777" w:rsidR="007757EF" w:rsidRPr="002E3C30" w:rsidRDefault="007757EF" w:rsidP="00C119D3">
            <w:pPr>
              <w:keepLines/>
              <w:widowControl w:val="0"/>
              <w:rPr>
                <w:sz w:val="20"/>
                <w:szCs w:val="20"/>
                <w:lang w:val="fr-FR"/>
              </w:rPr>
            </w:pPr>
          </w:p>
          <w:p w14:paraId="1649131C" w14:textId="77777777" w:rsidR="007757EF" w:rsidRPr="002E3C30" w:rsidRDefault="007757EF" w:rsidP="00C119D3">
            <w:pPr>
              <w:keepLines/>
              <w:widowControl w:val="0"/>
              <w:rPr>
                <w:rFonts w:cstheme="minorHAnsi"/>
                <w:sz w:val="20"/>
                <w:szCs w:val="20"/>
                <w:lang w:val="fr-FR"/>
              </w:rPr>
            </w:pPr>
            <w:r w:rsidRPr="002E3C30">
              <w:rPr>
                <w:rFonts w:cstheme="minorHAnsi"/>
                <w:sz w:val="20"/>
                <w:szCs w:val="20"/>
                <w:lang w:val="fr-FR"/>
              </w:rPr>
              <w:t xml:space="preserve">Le mécanisme de gestion des plaintes doit être équipé pour recevoir, enregistrer et faciliter le règlement des plaintes pour EAS/HS, y compris en orientant les survivants vers des prestataires de services compétents en matière de violence sexiste, le tout d'une manière sûre, confidentielle et centrée sur les survivants. </w:t>
            </w:r>
          </w:p>
          <w:p w14:paraId="0C6ED9C3" w14:textId="77777777" w:rsidR="00006FD2" w:rsidRPr="002E3C30" w:rsidRDefault="00006FD2" w:rsidP="00C119D3">
            <w:pPr>
              <w:keepLines/>
              <w:widowControl w:val="0"/>
              <w:rPr>
                <w:rFonts w:cstheme="minorHAnsi"/>
                <w:sz w:val="20"/>
                <w:szCs w:val="20"/>
                <w:lang w:val="fr-FR"/>
              </w:rPr>
            </w:pPr>
          </w:p>
          <w:p w14:paraId="13A4D759" w14:textId="77777777" w:rsidR="007757EF" w:rsidRPr="002E3C30" w:rsidRDefault="00006FD2" w:rsidP="008266F1">
            <w:pPr>
              <w:keepLines/>
              <w:widowControl w:val="0"/>
              <w:rPr>
                <w:b/>
                <w:color w:val="4472C4" w:themeColor="accent1"/>
                <w:sz w:val="20"/>
                <w:szCs w:val="20"/>
                <w:lang w:val="fr-FR"/>
              </w:rPr>
            </w:pPr>
            <w:r w:rsidRPr="002E3C30">
              <w:rPr>
                <w:sz w:val="20"/>
                <w:szCs w:val="20"/>
                <w:lang w:val="fr-FR"/>
              </w:rPr>
              <w:t>La diffusion du mécanisme de gestion des plaintes doit être intégrée dans un plan de communication dans le cadre du PMPP afin de s'assurer que les populations locales touchées par le projet sont au courant de l'existence de ce mécanisme et connaissent les procédures de dépôt et de traitement des plaintes et autres voies de recours.</w:t>
            </w:r>
          </w:p>
        </w:tc>
        <w:tc>
          <w:tcPr>
            <w:tcW w:w="3330" w:type="dxa"/>
          </w:tcPr>
          <w:p w14:paraId="35E62C14" w14:textId="77777777" w:rsidR="00B86ABA" w:rsidRPr="002E3C30" w:rsidRDefault="00B86ABA" w:rsidP="00C119D3">
            <w:pPr>
              <w:keepLines/>
              <w:widowControl w:val="0"/>
              <w:rPr>
                <w:sz w:val="20"/>
                <w:szCs w:val="20"/>
                <w:lang w:val="fr-FR"/>
              </w:rPr>
            </w:pPr>
            <w:r w:rsidRPr="002E3C30">
              <w:rPr>
                <w:sz w:val="20"/>
                <w:szCs w:val="20"/>
                <w:lang w:val="fr-FR"/>
              </w:rPr>
              <w:t>Mettre en place le mécanisme de gestion des plaintes deux (2) mois après la Date d'entrée en vigueur du Projet, puis maintenir et faire fonctionner le mécanisme tout au long de la mise en œuvre du Projet.</w:t>
            </w:r>
          </w:p>
          <w:p w14:paraId="5A35BE53" w14:textId="77777777" w:rsidR="001F24BA" w:rsidRPr="002E3C30" w:rsidRDefault="001F24BA" w:rsidP="00C119D3">
            <w:pPr>
              <w:keepLines/>
              <w:widowControl w:val="0"/>
              <w:rPr>
                <w:sz w:val="20"/>
                <w:szCs w:val="20"/>
                <w:lang w:val="fr-FR"/>
              </w:rPr>
            </w:pPr>
          </w:p>
          <w:p w14:paraId="5AD365CB" w14:textId="77777777" w:rsidR="001F24BA" w:rsidRPr="002E3C30" w:rsidRDefault="001F24BA" w:rsidP="00C119D3">
            <w:pPr>
              <w:keepLines/>
              <w:widowControl w:val="0"/>
              <w:rPr>
                <w:sz w:val="20"/>
                <w:szCs w:val="20"/>
                <w:lang w:val="fr-FR"/>
              </w:rPr>
            </w:pPr>
          </w:p>
          <w:p w14:paraId="7AF50F4F" w14:textId="77777777" w:rsidR="004D60F1" w:rsidRPr="002E3C30" w:rsidRDefault="004D60F1" w:rsidP="00C119D3">
            <w:pPr>
              <w:keepLines/>
              <w:widowControl w:val="0"/>
              <w:rPr>
                <w:sz w:val="20"/>
                <w:szCs w:val="20"/>
                <w:lang w:val="fr-FR"/>
              </w:rPr>
            </w:pPr>
          </w:p>
          <w:p w14:paraId="26593F7D" w14:textId="77777777" w:rsidR="001F24BA" w:rsidRPr="002E3C30" w:rsidRDefault="009A7349" w:rsidP="00C119D3">
            <w:pPr>
              <w:keepLines/>
              <w:widowControl w:val="0"/>
              <w:rPr>
                <w:sz w:val="20"/>
                <w:szCs w:val="20"/>
                <w:lang w:val="fr-FR"/>
              </w:rPr>
            </w:pPr>
            <w:r w:rsidRPr="002E3C30">
              <w:rPr>
                <w:sz w:val="20"/>
                <w:szCs w:val="20"/>
                <w:lang w:val="fr-FR"/>
              </w:rPr>
              <w:t>Pendant la mise en œuvre du mécanisme de gestion des plaintes, puis assurer sa diffusion tout au long de la mise en œuvre du projet.</w:t>
            </w:r>
          </w:p>
          <w:p w14:paraId="48E56691" w14:textId="77777777" w:rsidR="001F24BA" w:rsidRPr="002E3C30" w:rsidRDefault="001F24BA" w:rsidP="00C119D3">
            <w:pPr>
              <w:keepLines/>
              <w:widowControl w:val="0"/>
              <w:rPr>
                <w:sz w:val="20"/>
                <w:szCs w:val="20"/>
                <w:lang w:val="fr-FR"/>
              </w:rPr>
            </w:pPr>
          </w:p>
        </w:tc>
        <w:tc>
          <w:tcPr>
            <w:tcW w:w="2160" w:type="dxa"/>
          </w:tcPr>
          <w:p w14:paraId="239C9F72" w14:textId="77777777" w:rsidR="00F932DE" w:rsidRPr="002E3C30" w:rsidRDefault="00F932DE" w:rsidP="00F932DE">
            <w:pPr>
              <w:keepLines/>
              <w:widowControl w:val="0"/>
              <w:rPr>
                <w:rFonts w:cstheme="minorHAnsi"/>
                <w:sz w:val="20"/>
                <w:szCs w:val="20"/>
              </w:rPr>
            </w:pPr>
            <w:proofErr w:type="spellStart"/>
            <w:r w:rsidRPr="002E3C30">
              <w:rPr>
                <w:rFonts w:cstheme="minorHAnsi"/>
                <w:sz w:val="20"/>
                <w:szCs w:val="20"/>
              </w:rPr>
              <w:t>Unité</w:t>
            </w:r>
            <w:proofErr w:type="spellEnd"/>
            <w:r w:rsidRPr="002E3C30">
              <w:rPr>
                <w:rFonts w:cstheme="minorHAnsi"/>
                <w:sz w:val="20"/>
                <w:szCs w:val="20"/>
              </w:rPr>
              <w:t xml:space="preserve"> de coordination du </w:t>
            </w:r>
            <w:proofErr w:type="spellStart"/>
            <w:r w:rsidRPr="002E3C30">
              <w:rPr>
                <w:rFonts w:cstheme="minorHAnsi"/>
                <w:sz w:val="20"/>
                <w:szCs w:val="20"/>
              </w:rPr>
              <w:t>projet</w:t>
            </w:r>
            <w:proofErr w:type="spellEnd"/>
          </w:p>
          <w:p w14:paraId="4A9D98ED" w14:textId="77777777" w:rsidR="007757EF" w:rsidRPr="002E3C30" w:rsidRDefault="007757EF" w:rsidP="0B9828E2">
            <w:pPr>
              <w:keepLines/>
              <w:widowControl w:val="0"/>
              <w:rPr>
                <w:sz w:val="20"/>
                <w:szCs w:val="20"/>
              </w:rPr>
            </w:pPr>
          </w:p>
        </w:tc>
      </w:tr>
      <w:tr w:rsidR="007757EF" w:rsidRPr="0025601B" w14:paraId="1B559A56" w14:textId="77777777" w:rsidTr="2ADA6AFD">
        <w:trPr>
          <w:trHeight w:val="20"/>
        </w:trPr>
        <w:tc>
          <w:tcPr>
            <w:tcW w:w="14305" w:type="dxa"/>
            <w:gridSpan w:val="4"/>
            <w:shd w:val="clear" w:color="auto" w:fill="F4B083" w:themeFill="accent2" w:themeFillTint="99"/>
          </w:tcPr>
          <w:p w14:paraId="02C6AFDE" w14:textId="77777777" w:rsidR="007757EF" w:rsidRPr="002E3C30" w:rsidRDefault="007757EF" w:rsidP="00C119D3">
            <w:pPr>
              <w:keepLines/>
              <w:widowControl w:val="0"/>
              <w:rPr>
                <w:rFonts w:cstheme="minorHAnsi"/>
                <w:sz w:val="20"/>
                <w:szCs w:val="20"/>
                <w:lang w:val="fr-FR"/>
              </w:rPr>
            </w:pPr>
            <w:r w:rsidRPr="002E3C30">
              <w:rPr>
                <w:rFonts w:cstheme="minorHAnsi"/>
                <w:b/>
                <w:sz w:val="20"/>
                <w:szCs w:val="20"/>
                <w:lang w:val="fr-FR"/>
              </w:rPr>
              <w:t xml:space="preserve">INDICATEURS DE L'ÉTAT DE PRÉPARATION À LA MISE EN ŒUVRE </w:t>
            </w:r>
          </w:p>
        </w:tc>
      </w:tr>
      <w:tr w:rsidR="007757EF" w:rsidRPr="00302478" w14:paraId="07A8FBA3" w14:textId="77777777" w:rsidTr="2ADA6AFD">
        <w:trPr>
          <w:trHeight w:val="20"/>
        </w:trPr>
        <w:tc>
          <w:tcPr>
            <w:tcW w:w="14305" w:type="dxa"/>
            <w:gridSpan w:val="4"/>
          </w:tcPr>
          <w:p w14:paraId="3E0EA20C" w14:textId="77777777" w:rsidR="007757EF" w:rsidRPr="002E3C30" w:rsidRDefault="007757EF" w:rsidP="0B9828E2">
            <w:pPr>
              <w:keepLines/>
              <w:widowControl w:val="0"/>
              <w:rPr>
                <w:sz w:val="20"/>
                <w:szCs w:val="20"/>
                <w:lang w:val="fr-FR"/>
              </w:rPr>
            </w:pPr>
            <w:r w:rsidRPr="002E3C30">
              <w:rPr>
                <w:sz w:val="20"/>
                <w:szCs w:val="20"/>
                <w:lang w:val="fr-FR"/>
              </w:rPr>
              <w:t>Les actions suivantes constituent des indicateurs de l'état de préparation à la mise en œuvre :</w:t>
            </w:r>
          </w:p>
          <w:p w14:paraId="526B77CE" w14:textId="0FEC543F" w:rsidR="000C2DC7" w:rsidRPr="002E3C30" w:rsidRDefault="006814EA" w:rsidP="000C2DC7">
            <w:pPr>
              <w:keepLines/>
              <w:widowControl w:val="0"/>
              <w:rPr>
                <w:rFonts w:cstheme="minorHAnsi"/>
                <w:bCs/>
                <w:sz w:val="20"/>
                <w:szCs w:val="20"/>
              </w:rPr>
            </w:pPr>
            <w:r w:rsidRPr="002E3C30">
              <w:rPr>
                <w:rFonts w:cstheme="minorHAnsi"/>
                <w:bCs/>
                <w:sz w:val="20"/>
                <w:szCs w:val="20"/>
              </w:rPr>
              <w:t>A.</w:t>
            </w:r>
          </w:p>
          <w:p w14:paraId="7FE004AE"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C.</w:t>
            </w:r>
          </w:p>
          <w:p w14:paraId="50208829"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E.</w:t>
            </w:r>
          </w:p>
          <w:p w14:paraId="0B147DF7"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1.1</w:t>
            </w:r>
          </w:p>
          <w:p w14:paraId="2C3123E1"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2.1</w:t>
            </w:r>
          </w:p>
          <w:p w14:paraId="743A3C96"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2.2</w:t>
            </w:r>
          </w:p>
          <w:p w14:paraId="79333C20"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2.3</w:t>
            </w:r>
          </w:p>
          <w:p w14:paraId="3D969EB9"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3.1</w:t>
            </w:r>
          </w:p>
          <w:p w14:paraId="5653E5DD"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3.2</w:t>
            </w:r>
          </w:p>
          <w:p w14:paraId="6BA63423"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4.2</w:t>
            </w:r>
          </w:p>
          <w:p w14:paraId="622B0F49"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4.3</w:t>
            </w:r>
          </w:p>
          <w:p w14:paraId="28F64501"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4.4</w:t>
            </w:r>
          </w:p>
          <w:p w14:paraId="0AC1F6E8" w14:textId="77777777" w:rsidR="000E7D0D" w:rsidRPr="002E3C30" w:rsidRDefault="000E7D0D" w:rsidP="000C2DC7">
            <w:pPr>
              <w:keepLines/>
              <w:widowControl w:val="0"/>
              <w:rPr>
                <w:rFonts w:cstheme="minorHAnsi"/>
                <w:bCs/>
                <w:sz w:val="20"/>
                <w:szCs w:val="20"/>
              </w:rPr>
            </w:pPr>
            <w:r w:rsidRPr="002E3C30">
              <w:rPr>
                <w:rFonts w:cstheme="minorHAnsi"/>
                <w:bCs/>
                <w:sz w:val="20"/>
                <w:szCs w:val="20"/>
              </w:rPr>
              <w:t>5.1</w:t>
            </w:r>
          </w:p>
          <w:p w14:paraId="4E29D6F5"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8.2</w:t>
            </w:r>
          </w:p>
          <w:p w14:paraId="36284315" w14:textId="77777777" w:rsidR="000C2DC7" w:rsidRPr="002E3C30" w:rsidRDefault="000C2DC7" w:rsidP="000C2DC7">
            <w:pPr>
              <w:keepLines/>
              <w:widowControl w:val="0"/>
              <w:rPr>
                <w:rFonts w:cstheme="minorHAnsi"/>
                <w:bCs/>
                <w:sz w:val="20"/>
                <w:szCs w:val="20"/>
              </w:rPr>
            </w:pPr>
            <w:r w:rsidRPr="002E3C30">
              <w:rPr>
                <w:rFonts w:cstheme="minorHAnsi"/>
                <w:bCs/>
                <w:sz w:val="20"/>
                <w:szCs w:val="20"/>
              </w:rPr>
              <w:t>10.1</w:t>
            </w:r>
          </w:p>
          <w:p w14:paraId="41A23A72" w14:textId="77777777" w:rsidR="007757EF" w:rsidRPr="00302478" w:rsidRDefault="000C2DC7" w:rsidP="000C2DC7">
            <w:pPr>
              <w:keepLines/>
              <w:widowControl w:val="0"/>
              <w:rPr>
                <w:rFonts w:cstheme="minorHAnsi"/>
                <w:sz w:val="20"/>
                <w:szCs w:val="20"/>
              </w:rPr>
            </w:pPr>
            <w:r w:rsidRPr="002E3C30">
              <w:rPr>
                <w:rFonts w:cstheme="minorHAnsi"/>
                <w:bCs/>
                <w:sz w:val="20"/>
                <w:szCs w:val="20"/>
              </w:rPr>
              <w:t>10.2</w:t>
            </w:r>
          </w:p>
        </w:tc>
      </w:tr>
    </w:tbl>
    <w:p w14:paraId="78CA55FB" w14:textId="77777777" w:rsidR="005E70CA" w:rsidRDefault="005E70CA"/>
    <w:sectPr w:rsidR="005E70CA" w:rsidSect="0050654E">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8849B" w14:textId="77777777" w:rsidR="00294B71" w:rsidRDefault="00294B71" w:rsidP="007757EF">
      <w:pPr>
        <w:spacing w:after="0" w:line="240" w:lineRule="auto"/>
      </w:pPr>
      <w:r>
        <w:separator/>
      </w:r>
    </w:p>
  </w:endnote>
  <w:endnote w:type="continuationSeparator" w:id="0">
    <w:p w14:paraId="4A2C76DB" w14:textId="77777777" w:rsidR="00294B71" w:rsidRDefault="00294B71" w:rsidP="007757EF">
      <w:pPr>
        <w:spacing w:after="0" w:line="240" w:lineRule="auto"/>
      </w:pPr>
      <w:r>
        <w:continuationSeparator/>
      </w:r>
    </w:p>
  </w:endnote>
  <w:endnote w:type="continuationNotice" w:id="1">
    <w:p w14:paraId="5EA5827F" w14:textId="77777777" w:rsidR="00294B71" w:rsidRDefault="00294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132B" w14:textId="77777777" w:rsidR="004C164F" w:rsidRDefault="004C164F">
    <w:pPr>
      <w:pStyle w:val="Footer"/>
    </w:pPr>
    <w:r>
      <w:rPr>
        <w:noProof/>
      </w:rPr>
      <mc:AlternateContent>
        <mc:Choice Requires="wps">
          <w:drawing>
            <wp:anchor distT="0" distB="0" distL="0" distR="0" simplePos="0" relativeHeight="251658240" behindDoc="0" locked="0" layoutInCell="1" allowOverlap="1" wp14:anchorId="5218CD8C" wp14:editId="1C925B56">
              <wp:simplePos x="635" y="635"/>
              <wp:positionH relativeFrom="page">
                <wp:align>right</wp:align>
              </wp:positionH>
              <wp:positionV relativeFrom="page">
                <wp:align>bottom</wp:align>
              </wp:positionV>
              <wp:extent cx="1102995" cy="357505"/>
              <wp:effectExtent l="0" t="0" r="0" b="0"/>
              <wp:wrapNone/>
              <wp:docPr id="772820063" name="Text Box 2" descr="Pour usage offici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7D3AE8C3" w14:textId="77777777" w:rsidR="004C164F" w:rsidRPr="004C164F" w:rsidRDefault="004C164F" w:rsidP="004C164F">
                          <w:pPr>
                            <w:spacing w:after="0"/>
                            <w:rPr>
                              <w:rFonts w:ascii="Calibri" w:eastAsia="Calibri" w:hAnsi="Calibri" w:cs="Calibri"/>
                              <w:noProof/>
                              <w:color w:val="000000"/>
                              <w:sz w:val="20"/>
                              <w:szCs w:val="20"/>
                            </w:rPr>
                          </w:pPr>
                          <w:r w:rsidRPr="004C164F">
                            <w:rPr>
                              <w:rFonts w:ascii="Calibri" w:eastAsia="Calibri" w:hAnsi="Calibri" w:cs="Calibri"/>
                              <w:noProof/>
                              <w:color w:val="000000"/>
                              <w:sz w:val="20"/>
                              <w:szCs w:val="20"/>
                            </w:rPr>
                            <w:t>Pour usage officiel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18CD8C" id="_x0000_t202" coordsize="21600,21600" o:spt="202" path="m,l,21600r21600,l21600,xe">
              <v:stroke joinstyle="miter"/>
              <v:path gradientshapeok="t" o:connecttype="rect"/>
            </v:shapetype>
            <v:shape id="Text Box 2" o:spid="_x0000_s1026" type="#_x0000_t202" alt="Pour usage officiel" style="position:absolute;margin-left:35.65pt;margin-top:0;width:86.8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" filled="f" stroked="f">
              <v:textbox style="mso-fit-shape-to-text:t" inset="0,0,20pt,15pt">
                <w:txbxContent>
                  <w:p w14:paraId="7D3AE8C3" w14:textId="77777777" w:rsidR="004C164F" w:rsidRPr="004C164F" w:rsidRDefault="004C164F" w:rsidP="004C164F">
                    <w:pPr>
                      <w:spacing w:after="0"/>
                      <w:rPr>
                        <w:rFonts w:ascii="Calibri" w:eastAsia="Calibri" w:hAnsi="Calibri" w:cs="Calibri"/>
                        <w:noProof/>
                        <w:color w:val="000000"/>
                        <w:sz w:val="20"/>
                        <w:szCs w:val="20"/>
                      </w:rPr>
                    </w:pPr>
                    <w:r w:rsidRPr="004C164F">
                      <w:rPr>
                        <w:rFonts w:ascii="Calibri" w:eastAsia="Calibri" w:hAnsi="Calibri" w:cs="Calibri"/>
                        <w:noProof/>
                        <w:color w:val="000000"/>
                        <w:sz w:val="20"/>
                        <w:szCs w:val="20"/>
                      </w:rPr>
                      <w:t>Pour usage officiel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9E498" w14:textId="24177261" w:rsidR="006D3C4A" w:rsidRDefault="00000000">
    <w:pPr>
      <w:pStyle w:val="Footer"/>
      <w:jc w:val="right"/>
    </w:pPr>
    <w:sdt>
      <w:sdtPr>
        <w:id w:val="-1899201409"/>
        <w:docPartObj>
          <w:docPartGallery w:val="Page Numbers (Bottom of Page)"/>
          <w:docPartUnique/>
        </w:docPartObj>
      </w:sdtPr>
      <w:sdtEndPr>
        <w:rPr>
          <w:noProof/>
        </w:rPr>
      </w:sdtEndPr>
      <w:sdtContent>
        <w:r w:rsidR="006D3C4A">
          <w:fldChar w:fldCharType="begin"/>
        </w:r>
        <w:r w:rsidR="006D3C4A">
          <w:instrText xml:space="preserve"> PAGE   \* MERGEFORMAT </w:instrText>
        </w:r>
        <w:r w:rsidR="006D3C4A">
          <w:fldChar w:fldCharType="separate"/>
        </w:r>
        <w:r w:rsidR="006D3C4A">
          <w:rPr>
            <w:noProof/>
          </w:rPr>
          <w:t>2</w:t>
        </w:r>
        <w:r w:rsidR="006D3C4A">
          <w:rPr>
            <w:noProof/>
          </w:rPr>
          <w:fldChar w:fldCharType="end"/>
        </w:r>
      </w:sdtContent>
    </w:sdt>
  </w:p>
  <w:p w14:paraId="1E93507F" w14:textId="77777777" w:rsidR="006D3C4A" w:rsidRDefault="006D3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AE03" w14:textId="77777777" w:rsidR="004C164F" w:rsidRDefault="004C164F">
    <w:pPr>
      <w:pStyle w:val="Footer"/>
    </w:pPr>
    <w:r>
      <w:rPr>
        <w:noProof/>
      </w:rPr>
      <mc:AlternateContent>
        <mc:Choice Requires="wps">
          <w:drawing>
            <wp:anchor distT="0" distB="0" distL="0" distR="0" simplePos="0" relativeHeight="251657216" behindDoc="0" locked="0" layoutInCell="1" allowOverlap="1" wp14:anchorId="78869CFF" wp14:editId="5F41DFFD">
              <wp:simplePos x="635" y="635"/>
              <wp:positionH relativeFrom="page">
                <wp:align>right</wp:align>
              </wp:positionH>
              <wp:positionV relativeFrom="page">
                <wp:align>bottom</wp:align>
              </wp:positionV>
              <wp:extent cx="1102995" cy="357505"/>
              <wp:effectExtent l="0" t="0" r="0" b="0"/>
              <wp:wrapNone/>
              <wp:docPr id="1822131514" name="Text Box 1" descr="Pour usage offici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7C85C2F8" w14:textId="77777777" w:rsidR="004C164F" w:rsidRPr="004C164F" w:rsidRDefault="004C164F" w:rsidP="004C164F">
                          <w:pPr>
                            <w:spacing w:after="0"/>
                            <w:rPr>
                              <w:rFonts w:ascii="Calibri" w:eastAsia="Calibri" w:hAnsi="Calibri" w:cs="Calibri"/>
                              <w:noProof/>
                              <w:color w:val="000000"/>
                              <w:sz w:val="20"/>
                              <w:szCs w:val="20"/>
                            </w:rPr>
                          </w:pPr>
                          <w:r w:rsidRPr="004C164F">
                            <w:rPr>
                              <w:rFonts w:ascii="Calibri" w:eastAsia="Calibri" w:hAnsi="Calibri" w:cs="Calibri"/>
                              <w:noProof/>
                              <w:color w:val="000000"/>
                              <w:sz w:val="20"/>
                              <w:szCs w:val="20"/>
                            </w:rPr>
                            <w:t>Pour usage officiel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8869CFF" id="_x0000_t202" coordsize="21600,21600" o:spt="202" path="m,l,21600r21600,l21600,xe">
              <v:stroke joinstyle="miter"/>
              <v:path gradientshapeok="t" o:connecttype="rect"/>
            </v:shapetype>
            <v:shape id="Text Box 1" o:spid="_x0000_s1027" type="#_x0000_t202" alt="Pour usage officiel" style="position:absolute;margin-left:35.65pt;margin-top:0;width:86.85pt;height:28.15pt;z-index:25165721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" filled="f" stroked="f">
              <v:textbox style="mso-fit-shape-to-text:t" inset="0,0,20pt,15pt">
                <w:txbxContent>
                  <w:p w14:paraId="7C85C2F8" w14:textId="77777777" w:rsidR="004C164F" w:rsidRPr="004C164F" w:rsidRDefault="004C164F" w:rsidP="004C164F">
                    <w:pPr>
                      <w:spacing w:after="0"/>
                      <w:rPr>
                        <w:rFonts w:ascii="Calibri" w:eastAsia="Calibri" w:hAnsi="Calibri" w:cs="Calibri"/>
                        <w:noProof/>
                        <w:color w:val="000000"/>
                        <w:sz w:val="20"/>
                        <w:szCs w:val="20"/>
                      </w:rPr>
                    </w:pPr>
                    <w:r w:rsidRPr="004C164F">
                      <w:rPr>
                        <w:rFonts w:ascii="Calibri" w:eastAsia="Calibri" w:hAnsi="Calibri" w:cs="Calibri"/>
                        <w:noProof/>
                        <w:color w:val="000000"/>
                        <w:sz w:val="20"/>
                        <w:szCs w:val="20"/>
                      </w:rPr>
                      <w:t>Pour usage officiel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6414" w14:textId="77777777" w:rsidR="00294B71" w:rsidRDefault="00294B71" w:rsidP="007757EF">
      <w:pPr>
        <w:spacing w:after="0" w:line="240" w:lineRule="auto"/>
      </w:pPr>
      <w:r>
        <w:separator/>
      </w:r>
    </w:p>
  </w:footnote>
  <w:footnote w:type="continuationSeparator" w:id="0">
    <w:p w14:paraId="2CD5DA4A" w14:textId="77777777" w:rsidR="00294B71" w:rsidRDefault="00294B71" w:rsidP="007757EF">
      <w:pPr>
        <w:spacing w:after="0" w:line="240" w:lineRule="auto"/>
      </w:pPr>
      <w:r>
        <w:continuationSeparator/>
      </w:r>
    </w:p>
  </w:footnote>
  <w:footnote w:type="continuationNotice" w:id="1">
    <w:p w14:paraId="39DC8155" w14:textId="77777777" w:rsidR="00294B71" w:rsidRDefault="00294B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3462"/>
    <w:multiLevelType w:val="hybridMultilevel"/>
    <w:tmpl w:val="FFFFFFFF"/>
    <w:lvl w:ilvl="0" w:tplc="45702728">
      <w:start w:val="1"/>
      <w:numFmt w:val="decimal"/>
      <w:lvlText w:val="%1."/>
      <w:lvlJc w:val="left"/>
      <w:pPr>
        <w:ind w:left="720" w:hanging="360"/>
      </w:pPr>
    </w:lvl>
    <w:lvl w:ilvl="1" w:tplc="6EAC3B46">
      <w:start w:val="1"/>
      <w:numFmt w:val="lowerLetter"/>
      <w:lvlText w:val="%2."/>
      <w:lvlJc w:val="left"/>
      <w:pPr>
        <w:ind w:left="1440" w:hanging="360"/>
      </w:pPr>
    </w:lvl>
    <w:lvl w:ilvl="2" w:tplc="57361A00">
      <w:start w:val="1"/>
      <w:numFmt w:val="lowerRoman"/>
      <w:lvlText w:val="%3."/>
      <w:lvlJc w:val="right"/>
      <w:pPr>
        <w:ind w:left="2160" w:hanging="180"/>
      </w:pPr>
    </w:lvl>
    <w:lvl w:ilvl="3" w:tplc="B1220B2A">
      <w:start w:val="1"/>
      <w:numFmt w:val="decimal"/>
      <w:lvlText w:val="%4."/>
      <w:lvlJc w:val="left"/>
      <w:pPr>
        <w:ind w:left="2880" w:hanging="360"/>
      </w:pPr>
    </w:lvl>
    <w:lvl w:ilvl="4" w:tplc="AE544B3E">
      <w:start w:val="1"/>
      <w:numFmt w:val="lowerLetter"/>
      <w:lvlText w:val="%5."/>
      <w:lvlJc w:val="left"/>
      <w:pPr>
        <w:ind w:left="3600" w:hanging="360"/>
      </w:pPr>
    </w:lvl>
    <w:lvl w:ilvl="5" w:tplc="F70E87E0">
      <w:start w:val="1"/>
      <w:numFmt w:val="lowerRoman"/>
      <w:lvlText w:val="%6."/>
      <w:lvlJc w:val="right"/>
      <w:pPr>
        <w:ind w:left="4320" w:hanging="180"/>
      </w:pPr>
    </w:lvl>
    <w:lvl w:ilvl="6" w:tplc="26C2525A">
      <w:start w:val="1"/>
      <w:numFmt w:val="decimal"/>
      <w:lvlText w:val="%7."/>
      <w:lvlJc w:val="left"/>
      <w:pPr>
        <w:ind w:left="5040" w:hanging="360"/>
      </w:pPr>
    </w:lvl>
    <w:lvl w:ilvl="7" w:tplc="DB3404E6">
      <w:start w:val="1"/>
      <w:numFmt w:val="lowerLetter"/>
      <w:lvlText w:val="%8."/>
      <w:lvlJc w:val="left"/>
      <w:pPr>
        <w:ind w:left="5760" w:hanging="360"/>
      </w:pPr>
    </w:lvl>
    <w:lvl w:ilvl="8" w:tplc="5F7458E6">
      <w:start w:val="1"/>
      <w:numFmt w:val="lowerRoman"/>
      <w:lvlText w:val="%9."/>
      <w:lvlJc w:val="right"/>
      <w:pPr>
        <w:ind w:left="6480" w:hanging="180"/>
      </w:pPr>
    </w:lvl>
  </w:abstractNum>
  <w:abstractNum w:abstractNumId="1" w15:restartNumberingAfterBreak="0">
    <w:nsid w:val="14610D55"/>
    <w:multiLevelType w:val="hybridMultilevel"/>
    <w:tmpl w:val="306CEC16"/>
    <w:lvl w:ilvl="0" w:tplc="5652FB42">
      <w:numFmt w:val="bullet"/>
      <w:lvlText w:val="-"/>
      <w:lvlJc w:val="left"/>
      <w:pPr>
        <w:ind w:left="213" w:hanging="107"/>
      </w:pPr>
      <w:rPr>
        <w:rFonts w:ascii="Carlito" w:eastAsia="Carlito" w:hAnsi="Carlito" w:cs="Carlito" w:hint="default"/>
        <w:i/>
        <w:w w:val="99"/>
        <w:sz w:val="20"/>
        <w:szCs w:val="20"/>
        <w:lang w:val="fr-FR" w:eastAsia="en-US" w:bidi="ar-SA"/>
      </w:rPr>
    </w:lvl>
    <w:lvl w:ilvl="1" w:tplc="9AECEF30">
      <w:numFmt w:val="bullet"/>
      <w:lvlText w:val="•"/>
      <w:lvlJc w:val="left"/>
      <w:pPr>
        <w:ind w:left="806" w:hanging="107"/>
      </w:pPr>
      <w:rPr>
        <w:rFonts w:hint="default"/>
        <w:lang w:val="fr-FR" w:eastAsia="en-US" w:bidi="ar-SA"/>
      </w:rPr>
    </w:lvl>
    <w:lvl w:ilvl="2" w:tplc="CC906F0C">
      <w:numFmt w:val="bullet"/>
      <w:lvlText w:val="•"/>
      <w:lvlJc w:val="left"/>
      <w:pPr>
        <w:ind w:left="1392" w:hanging="107"/>
      </w:pPr>
      <w:rPr>
        <w:rFonts w:hint="default"/>
        <w:lang w:val="fr-FR" w:eastAsia="en-US" w:bidi="ar-SA"/>
      </w:rPr>
    </w:lvl>
    <w:lvl w:ilvl="3" w:tplc="A8CC0E0C">
      <w:numFmt w:val="bullet"/>
      <w:lvlText w:val="•"/>
      <w:lvlJc w:val="left"/>
      <w:pPr>
        <w:ind w:left="1978" w:hanging="107"/>
      </w:pPr>
      <w:rPr>
        <w:rFonts w:hint="default"/>
        <w:lang w:val="fr-FR" w:eastAsia="en-US" w:bidi="ar-SA"/>
      </w:rPr>
    </w:lvl>
    <w:lvl w:ilvl="4" w:tplc="4AB0C338">
      <w:numFmt w:val="bullet"/>
      <w:lvlText w:val="•"/>
      <w:lvlJc w:val="left"/>
      <w:pPr>
        <w:ind w:left="2564" w:hanging="107"/>
      </w:pPr>
      <w:rPr>
        <w:rFonts w:hint="default"/>
        <w:lang w:val="fr-FR" w:eastAsia="en-US" w:bidi="ar-SA"/>
      </w:rPr>
    </w:lvl>
    <w:lvl w:ilvl="5" w:tplc="B464FE4A">
      <w:numFmt w:val="bullet"/>
      <w:lvlText w:val="•"/>
      <w:lvlJc w:val="left"/>
      <w:pPr>
        <w:ind w:left="3151" w:hanging="107"/>
      </w:pPr>
      <w:rPr>
        <w:rFonts w:hint="default"/>
        <w:lang w:val="fr-FR" w:eastAsia="en-US" w:bidi="ar-SA"/>
      </w:rPr>
    </w:lvl>
    <w:lvl w:ilvl="6" w:tplc="FA5C2A2C">
      <w:numFmt w:val="bullet"/>
      <w:lvlText w:val="•"/>
      <w:lvlJc w:val="left"/>
      <w:pPr>
        <w:ind w:left="3737" w:hanging="107"/>
      </w:pPr>
      <w:rPr>
        <w:rFonts w:hint="default"/>
        <w:lang w:val="fr-FR" w:eastAsia="en-US" w:bidi="ar-SA"/>
      </w:rPr>
    </w:lvl>
    <w:lvl w:ilvl="7" w:tplc="66484C08">
      <w:numFmt w:val="bullet"/>
      <w:lvlText w:val="•"/>
      <w:lvlJc w:val="left"/>
      <w:pPr>
        <w:ind w:left="4323" w:hanging="107"/>
      </w:pPr>
      <w:rPr>
        <w:rFonts w:hint="default"/>
        <w:lang w:val="fr-FR" w:eastAsia="en-US" w:bidi="ar-SA"/>
      </w:rPr>
    </w:lvl>
    <w:lvl w:ilvl="8" w:tplc="43AC9756">
      <w:numFmt w:val="bullet"/>
      <w:lvlText w:val="•"/>
      <w:lvlJc w:val="left"/>
      <w:pPr>
        <w:ind w:left="4909" w:hanging="107"/>
      </w:pPr>
      <w:rPr>
        <w:rFonts w:hint="default"/>
        <w:lang w:val="fr-FR" w:eastAsia="en-US" w:bidi="ar-SA"/>
      </w:rPr>
    </w:lvl>
  </w:abstractNum>
  <w:abstractNum w:abstractNumId="2"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923CC"/>
    <w:multiLevelType w:val="hybridMultilevel"/>
    <w:tmpl w:val="24BCA798"/>
    <w:lvl w:ilvl="0" w:tplc="8FC8765A">
      <w:numFmt w:val="bullet"/>
      <w:lvlText w:val="-"/>
      <w:lvlJc w:val="left"/>
      <w:pPr>
        <w:ind w:left="107" w:hanging="107"/>
      </w:pPr>
      <w:rPr>
        <w:rFonts w:ascii="Carlito" w:eastAsia="Carlito" w:hAnsi="Carlito" w:cs="Carlito" w:hint="default"/>
        <w:i/>
        <w:w w:val="99"/>
        <w:sz w:val="20"/>
        <w:szCs w:val="20"/>
        <w:lang w:val="fr-FR" w:eastAsia="en-US" w:bidi="ar-SA"/>
      </w:rPr>
    </w:lvl>
    <w:lvl w:ilvl="1" w:tplc="D0AE372C">
      <w:numFmt w:val="bullet"/>
      <w:lvlText w:val="•"/>
      <w:lvlJc w:val="left"/>
      <w:pPr>
        <w:ind w:left="698" w:hanging="107"/>
      </w:pPr>
      <w:rPr>
        <w:rFonts w:hint="default"/>
        <w:lang w:val="fr-FR" w:eastAsia="en-US" w:bidi="ar-SA"/>
      </w:rPr>
    </w:lvl>
    <w:lvl w:ilvl="2" w:tplc="DF287B6A">
      <w:numFmt w:val="bullet"/>
      <w:lvlText w:val="•"/>
      <w:lvlJc w:val="left"/>
      <w:pPr>
        <w:ind w:left="1296" w:hanging="107"/>
      </w:pPr>
      <w:rPr>
        <w:rFonts w:hint="default"/>
        <w:lang w:val="fr-FR" w:eastAsia="en-US" w:bidi="ar-SA"/>
      </w:rPr>
    </w:lvl>
    <w:lvl w:ilvl="3" w:tplc="1FEE4B2A">
      <w:numFmt w:val="bullet"/>
      <w:lvlText w:val="•"/>
      <w:lvlJc w:val="left"/>
      <w:pPr>
        <w:ind w:left="1894" w:hanging="107"/>
      </w:pPr>
      <w:rPr>
        <w:rFonts w:hint="default"/>
        <w:lang w:val="fr-FR" w:eastAsia="en-US" w:bidi="ar-SA"/>
      </w:rPr>
    </w:lvl>
    <w:lvl w:ilvl="4" w:tplc="012E87E0">
      <w:numFmt w:val="bullet"/>
      <w:lvlText w:val="•"/>
      <w:lvlJc w:val="left"/>
      <w:pPr>
        <w:ind w:left="2493" w:hanging="107"/>
      </w:pPr>
      <w:rPr>
        <w:rFonts w:hint="default"/>
        <w:lang w:val="fr-FR" w:eastAsia="en-US" w:bidi="ar-SA"/>
      </w:rPr>
    </w:lvl>
    <w:lvl w:ilvl="5" w:tplc="18EEAC3E">
      <w:numFmt w:val="bullet"/>
      <w:lvlText w:val="•"/>
      <w:lvlJc w:val="left"/>
      <w:pPr>
        <w:ind w:left="3091" w:hanging="107"/>
      </w:pPr>
      <w:rPr>
        <w:rFonts w:hint="default"/>
        <w:lang w:val="fr-FR" w:eastAsia="en-US" w:bidi="ar-SA"/>
      </w:rPr>
    </w:lvl>
    <w:lvl w:ilvl="6" w:tplc="57D891A8">
      <w:numFmt w:val="bullet"/>
      <w:lvlText w:val="•"/>
      <w:lvlJc w:val="left"/>
      <w:pPr>
        <w:ind w:left="3689" w:hanging="107"/>
      </w:pPr>
      <w:rPr>
        <w:rFonts w:hint="default"/>
        <w:lang w:val="fr-FR" w:eastAsia="en-US" w:bidi="ar-SA"/>
      </w:rPr>
    </w:lvl>
    <w:lvl w:ilvl="7" w:tplc="4E463714">
      <w:numFmt w:val="bullet"/>
      <w:lvlText w:val="•"/>
      <w:lvlJc w:val="left"/>
      <w:pPr>
        <w:ind w:left="4288" w:hanging="107"/>
      </w:pPr>
      <w:rPr>
        <w:rFonts w:hint="default"/>
        <w:lang w:val="fr-FR" w:eastAsia="en-US" w:bidi="ar-SA"/>
      </w:rPr>
    </w:lvl>
    <w:lvl w:ilvl="8" w:tplc="7524438A">
      <w:numFmt w:val="bullet"/>
      <w:lvlText w:val="•"/>
      <w:lvlJc w:val="left"/>
      <w:pPr>
        <w:ind w:left="4886" w:hanging="107"/>
      </w:pPr>
      <w:rPr>
        <w:rFonts w:hint="default"/>
        <w:lang w:val="fr-FR" w:eastAsia="en-US" w:bidi="ar-SA"/>
      </w:rPr>
    </w:lvl>
  </w:abstractNum>
  <w:abstractNum w:abstractNumId="4" w15:restartNumberingAfterBreak="0">
    <w:nsid w:val="1DBE3D71"/>
    <w:multiLevelType w:val="hybridMultilevel"/>
    <w:tmpl w:val="B93267BE"/>
    <w:lvl w:ilvl="0" w:tplc="9A32FAF2">
      <w:numFmt w:val="bullet"/>
      <w:lvlText w:val="-"/>
      <w:lvlJc w:val="left"/>
      <w:pPr>
        <w:ind w:left="213" w:hanging="107"/>
      </w:pPr>
      <w:rPr>
        <w:rFonts w:ascii="Carlito" w:eastAsia="Carlito" w:hAnsi="Carlito" w:cs="Carlito" w:hint="default"/>
        <w:i/>
        <w:w w:val="99"/>
        <w:sz w:val="20"/>
        <w:szCs w:val="20"/>
        <w:lang w:val="fr-FR" w:eastAsia="en-US" w:bidi="ar-SA"/>
      </w:rPr>
    </w:lvl>
    <w:lvl w:ilvl="1" w:tplc="97A2990C">
      <w:numFmt w:val="bullet"/>
      <w:lvlText w:val="•"/>
      <w:lvlJc w:val="left"/>
      <w:pPr>
        <w:ind w:left="806" w:hanging="107"/>
      </w:pPr>
      <w:rPr>
        <w:rFonts w:hint="default"/>
        <w:lang w:val="fr-FR" w:eastAsia="en-US" w:bidi="ar-SA"/>
      </w:rPr>
    </w:lvl>
    <w:lvl w:ilvl="2" w:tplc="D9D8E658">
      <w:numFmt w:val="bullet"/>
      <w:lvlText w:val="•"/>
      <w:lvlJc w:val="left"/>
      <w:pPr>
        <w:ind w:left="1392" w:hanging="107"/>
      </w:pPr>
      <w:rPr>
        <w:rFonts w:hint="default"/>
        <w:lang w:val="fr-FR" w:eastAsia="en-US" w:bidi="ar-SA"/>
      </w:rPr>
    </w:lvl>
    <w:lvl w:ilvl="3" w:tplc="4C329DB4">
      <w:numFmt w:val="bullet"/>
      <w:lvlText w:val="•"/>
      <w:lvlJc w:val="left"/>
      <w:pPr>
        <w:ind w:left="1978" w:hanging="107"/>
      </w:pPr>
      <w:rPr>
        <w:rFonts w:hint="default"/>
        <w:lang w:val="fr-FR" w:eastAsia="en-US" w:bidi="ar-SA"/>
      </w:rPr>
    </w:lvl>
    <w:lvl w:ilvl="4" w:tplc="A36C071C">
      <w:numFmt w:val="bullet"/>
      <w:lvlText w:val="•"/>
      <w:lvlJc w:val="left"/>
      <w:pPr>
        <w:ind w:left="2564" w:hanging="107"/>
      </w:pPr>
      <w:rPr>
        <w:rFonts w:hint="default"/>
        <w:lang w:val="fr-FR" w:eastAsia="en-US" w:bidi="ar-SA"/>
      </w:rPr>
    </w:lvl>
    <w:lvl w:ilvl="5" w:tplc="110A1D70">
      <w:numFmt w:val="bullet"/>
      <w:lvlText w:val="•"/>
      <w:lvlJc w:val="left"/>
      <w:pPr>
        <w:ind w:left="3151" w:hanging="107"/>
      </w:pPr>
      <w:rPr>
        <w:rFonts w:hint="default"/>
        <w:lang w:val="fr-FR" w:eastAsia="en-US" w:bidi="ar-SA"/>
      </w:rPr>
    </w:lvl>
    <w:lvl w:ilvl="6" w:tplc="CAEA2D5E">
      <w:numFmt w:val="bullet"/>
      <w:lvlText w:val="•"/>
      <w:lvlJc w:val="left"/>
      <w:pPr>
        <w:ind w:left="3737" w:hanging="107"/>
      </w:pPr>
      <w:rPr>
        <w:rFonts w:hint="default"/>
        <w:lang w:val="fr-FR" w:eastAsia="en-US" w:bidi="ar-SA"/>
      </w:rPr>
    </w:lvl>
    <w:lvl w:ilvl="7" w:tplc="B942B1E2">
      <w:numFmt w:val="bullet"/>
      <w:lvlText w:val="•"/>
      <w:lvlJc w:val="left"/>
      <w:pPr>
        <w:ind w:left="4323" w:hanging="107"/>
      </w:pPr>
      <w:rPr>
        <w:rFonts w:hint="default"/>
        <w:lang w:val="fr-FR" w:eastAsia="en-US" w:bidi="ar-SA"/>
      </w:rPr>
    </w:lvl>
    <w:lvl w:ilvl="8" w:tplc="C06A29CA">
      <w:numFmt w:val="bullet"/>
      <w:lvlText w:val="•"/>
      <w:lvlJc w:val="left"/>
      <w:pPr>
        <w:ind w:left="4909" w:hanging="107"/>
      </w:pPr>
      <w:rPr>
        <w:rFonts w:hint="default"/>
        <w:lang w:val="fr-FR" w:eastAsia="en-US" w:bidi="ar-SA"/>
      </w:rPr>
    </w:lvl>
  </w:abstractNum>
  <w:abstractNum w:abstractNumId="5" w15:restartNumberingAfterBreak="0">
    <w:nsid w:val="20743A49"/>
    <w:multiLevelType w:val="hybridMultilevel"/>
    <w:tmpl w:val="7766F9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E73D8"/>
    <w:multiLevelType w:val="hybridMultilevel"/>
    <w:tmpl w:val="E5569868"/>
    <w:lvl w:ilvl="0" w:tplc="67BCF3E4">
      <w:numFmt w:val="bullet"/>
      <w:lvlText w:val="-"/>
      <w:lvlJc w:val="left"/>
      <w:pPr>
        <w:ind w:left="107" w:hanging="107"/>
      </w:pPr>
      <w:rPr>
        <w:rFonts w:ascii="Carlito" w:eastAsia="Carlito" w:hAnsi="Carlito" w:cs="Carlito" w:hint="default"/>
        <w:i/>
        <w:w w:val="99"/>
        <w:sz w:val="20"/>
        <w:szCs w:val="20"/>
        <w:lang w:val="fr-FR" w:eastAsia="en-US" w:bidi="ar-SA"/>
      </w:rPr>
    </w:lvl>
    <w:lvl w:ilvl="1" w:tplc="096832BA">
      <w:numFmt w:val="bullet"/>
      <w:lvlText w:val="•"/>
      <w:lvlJc w:val="left"/>
      <w:pPr>
        <w:ind w:left="698" w:hanging="107"/>
      </w:pPr>
      <w:rPr>
        <w:rFonts w:hint="default"/>
        <w:lang w:val="fr-FR" w:eastAsia="en-US" w:bidi="ar-SA"/>
      </w:rPr>
    </w:lvl>
    <w:lvl w:ilvl="2" w:tplc="51965326">
      <w:numFmt w:val="bullet"/>
      <w:lvlText w:val="•"/>
      <w:lvlJc w:val="left"/>
      <w:pPr>
        <w:ind w:left="1296" w:hanging="107"/>
      </w:pPr>
      <w:rPr>
        <w:rFonts w:hint="default"/>
        <w:lang w:val="fr-FR" w:eastAsia="en-US" w:bidi="ar-SA"/>
      </w:rPr>
    </w:lvl>
    <w:lvl w:ilvl="3" w:tplc="4E42A8D4">
      <w:numFmt w:val="bullet"/>
      <w:lvlText w:val="•"/>
      <w:lvlJc w:val="left"/>
      <w:pPr>
        <w:ind w:left="1894" w:hanging="107"/>
      </w:pPr>
      <w:rPr>
        <w:rFonts w:hint="default"/>
        <w:lang w:val="fr-FR" w:eastAsia="en-US" w:bidi="ar-SA"/>
      </w:rPr>
    </w:lvl>
    <w:lvl w:ilvl="4" w:tplc="58AAF90C">
      <w:numFmt w:val="bullet"/>
      <w:lvlText w:val="•"/>
      <w:lvlJc w:val="left"/>
      <w:pPr>
        <w:ind w:left="2492" w:hanging="107"/>
      </w:pPr>
      <w:rPr>
        <w:rFonts w:hint="default"/>
        <w:lang w:val="fr-FR" w:eastAsia="en-US" w:bidi="ar-SA"/>
      </w:rPr>
    </w:lvl>
    <w:lvl w:ilvl="5" w:tplc="FEAE17B0">
      <w:numFmt w:val="bullet"/>
      <w:lvlText w:val="•"/>
      <w:lvlJc w:val="left"/>
      <w:pPr>
        <w:ind w:left="3091" w:hanging="107"/>
      </w:pPr>
      <w:rPr>
        <w:rFonts w:hint="default"/>
        <w:lang w:val="fr-FR" w:eastAsia="en-US" w:bidi="ar-SA"/>
      </w:rPr>
    </w:lvl>
    <w:lvl w:ilvl="6" w:tplc="0F324A98">
      <w:numFmt w:val="bullet"/>
      <w:lvlText w:val="•"/>
      <w:lvlJc w:val="left"/>
      <w:pPr>
        <w:ind w:left="3689" w:hanging="107"/>
      </w:pPr>
      <w:rPr>
        <w:rFonts w:hint="default"/>
        <w:lang w:val="fr-FR" w:eastAsia="en-US" w:bidi="ar-SA"/>
      </w:rPr>
    </w:lvl>
    <w:lvl w:ilvl="7" w:tplc="03DA1BFC">
      <w:numFmt w:val="bullet"/>
      <w:lvlText w:val="•"/>
      <w:lvlJc w:val="left"/>
      <w:pPr>
        <w:ind w:left="4287" w:hanging="107"/>
      </w:pPr>
      <w:rPr>
        <w:rFonts w:hint="default"/>
        <w:lang w:val="fr-FR" w:eastAsia="en-US" w:bidi="ar-SA"/>
      </w:rPr>
    </w:lvl>
    <w:lvl w:ilvl="8" w:tplc="067ABFA0">
      <w:numFmt w:val="bullet"/>
      <w:lvlText w:val="•"/>
      <w:lvlJc w:val="left"/>
      <w:pPr>
        <w:ind w:left="4885" w:hanging="107"/>
      </w:pPr>
      <w:rPr>
        <w:rFonts w:hint="default"/>
        <w:lang w:val="fr-FR" w:eastAsia="en-US" w:bidi="ar-SA"/>
      </w:rPr>
    </w:lvl>
  </w:abstractNum>
  <w:abstractNum w:abstractNumId="9" w15:restartNumberingAfterBreak="0">
    <w:nsid w:val="2E7F7E83"/>
    <w:multiLevelType w:val="hybridMultilevel"/>
    <w:tmpl w:val="E94E17A2"/>
    <w:lvl w:ilvl="0" w:tplc="8D2EC11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997465"/>
    <w:multiLevelType w:val="hybridMultilevel"/>
    <w:tmpl w:val="48F09A26"/>
    <w:lvl w:ilvl="0" w:tplc="16B6BB28">
      <w:numFmt w:val="bullet"/>
      <w:lvlText w:val="-"/>
      <w:lvlJc w:val="left"/>
      <w:pPr>
        <w:ind w:left="213" w:hanging="107"/>
      </w:pPr>
      <w:rPr>
        <w:rFonts w:ascii="Carlito" w:eastAsia="Carlito" w:hAnsi="Carlito" w:cs="Carlito" w:hint="default"/>
        <w:i/>
        <w:w w:val="99"/>
        <w:sz w:val="20"/>
        <w:szCs w:val="20"/>
        <w:lang w:val="fr-FR" w:eastAsia="en-US" w:bidi="ar-SA"/>
      </w:rPr>
    </w:lvl>
    <w:lvl w:ilvl="1" w:tplc="9E36E438">
      <w:numFmt w:val="bullet"/>
      <w:lvlText w:val="•"/>
      <w:lvlJc w:val="left"/>
      <w:pPr>
        <w:ind w:left="806" w:hanging="107"/>
      </w:pPr>
      <w:rPr>
        <w:rFonts w:hint="default"/>
        <w:lang w:val="fr-FR" w:eastAsia="en-US" w:bidi="ar-SA"/>
      </w:rPr>
    </w:lvl>
    <w:lvl w:ilvl="2" w:tplc="E3D60B08">
      <w:numFmt w:val="bullet"/>
      <w:lvlText w:val="•"/>
      <w:lvlJc w:val="left"/>
      <w:pPr>
        <w:ind w:left="1392" w:hanging="107"/>
      </w:pPr>
      <w:rPr>
        <w:rFonts w:hint="default"/>
        <w:lang w:val="fr-FR" w:eastAsia="en-US" w:bidi="ar-SA"/>
      </w:rPr>
    </w:lvl>
    <w:lvl w:ilvl="3" w:tplc="9F2841C0">
      <w:numFmt w:val="bullet"/>
      <w:lvlText w:val="•"/>
      <w:lvlJc w:val="left"/>
      <w:pPr>
        <w:ind w:left="1978" w:hanging="107"/>
      </w:pPr>
      <w:rPr>
        <w:rFonts w:hint="default"/>
        <w:lang w:val="fr-FR" w:eastAsia="en-US" w:bidi="ar-SA"/>
      </w:rPr>
    </w:lvl>
    <w:lvl w:ilvl="4" w:tplc="F0A6CC48">
      <w:numFmt w:val="bullet"/>
      <w:lvlText w:val="•"/>
      <w:lvlJc w:val="left"/>
      <w:pPr>
        <w:ind w:left="2564" w:hanging="107"/>
      </w:pPr>
      <w:rPr>
        <w:rFonts w:hint="default"/>
        <w:lang w:val="fr-FR" w:eastAsia="en-US" w:bidi="ar-SA"/>
      </w:rPr>
    </w:lvl>
    <w:lvl w:ilvl="5" w:tplc="9836FC22">
      <w:numFmt w:val="bullet"/>
      <w:lvlText w:val="•"/>
      <w:lvlJc w:val="left"/>
      <w:pPr>
        <w:ind w:left="3151" w:hanging="107"/>
      </w:pPr>
      <w:rPr>
        <w:rFonts w:hint="default"/>
        <w:lang w:val="fr-FR" w:eastAsia="en-US" w:bidi="ar-SA"/>
      </w:rPr>
    </w:lvl>
    <w:lvl w:ilvl="6" w:tplc="651A02DA">
      <w:numFmt w:val="bullet"/>
      <w:lvlText w:val="•"/>
      <w:lvlJc w:val="left"/>
      <w:pPr>
        <w:ind w:left="3737" w:hanging="107"/>
      </w:pPr>
      <w:rPr>
        <w:rFonts w:hint="default"/>
        <w:lang w:val="fr-FR" w:eastAsia="en-US" w:bidi="ar-SA"/>
      </w:rPr>
    </w:lvl>
    <w:lvl w:ilvl="7" w:tplc="BA2E0E98">
      <w:numFmt w:val="bullet"/>
      <w:lvlText w:val="•"/>
      <w:lvlJc w:val="left"/>
      <w:pPr>
        <w:ind w:left="4323" w:hanging="107"/>
      </w:pPr>
      <w:rPr>
        <w:rFonts w:hint="default"/>
        <w:lang w:val="fr-FR" w:eastAsia="en-US" w:bidi="ar-SA"/>
      </w:rPr>
    </w:lvl>
    <w:lvl w:ilvl="8" w:tplc="5A90C8F0">
      <w:numFmt w:val="bullet"/>
      <w:lvlText w:val="•"/>
      <w:lvlJc w:val="left"/>
      <w:pPr>
        <w:ind w:left="4909" w:hanging="107"/>
      </w:pPr>
      <w:rPr>
        <w:rFonts w:hint="default"/>
        <w:lang w:val="fr-FR" w:eastAsia="en-US" w:bidi="ar-SA"/>
      </w:rPr>
    </w:lvl>
  </w:abstractNum>
  <w:abstractNum w:abstractNumId="11" w15:restartNumberingAfterBreak="0">
    <w:nsid w:val="342C301F"/>
    <w:multiLevelType w:val="hybridMultilevel"/>
    <w:tmpl w:val="84763FBE"/>
    <w:lvl w:ilvl="0" w:tplc="7026F828">
      <w:numFmt w:val="bullet"/>
      <w:lvlText w:val="-"/>
      <w:lvlJc w:val="left"/>
      <w:pPr>
        <w:ind w:left="213" w:hanging="107"/>
      </w:pPr>
      <w:rPr>
        <w:rFonts w:ascii="Carlito" w:eastAsia="Carlito" w:hAnsi="Carlito" w:cs="Carlito" w:hint="default"/>
        <w:i/>
        <w:w w:val="99"/>
        <w:sz w:val="20"/>
        <w:szCs w:val="20"/>
        <w:lang w:val="fr-FR" w:eastAsia="en-US" w:bidi="ar-SA"/>
      </w:rPr>
    </w:lvl>
    <w:lvl w:ilvl="1" w:tplc="A3349A0A">
      <w:numFmt w:val="bullet"/>
      <w:lvlText w:val="•"/>
      <w:lvlJc w:val="left"/>
      <w:pPr>
        <w:ind w:left="806" w:hanging="107"/>
      </w:pPr>
      <w:rPr>
        <w:rFonts w:hint="default"/>
        <w:lang w:val="fr-FR" w:eastAsia="en-US" w:bidi="ar-SA"/>
      </w:rPr>
    </w:lvl>
    <w:lvl w:ilvl="2" w:tplc="D9DA3C1A">
      <w:numFmt w:val="bullet"/>
      <w:lvlText w:val="•"/>
      <w:lvlJc w:val="left"/>
      <w:pPr>
        <w:ind w:left="1392" w:hanging="107"/>
      </w:pPr>
      <w:rPr>
        <w:rFonts w:hint="default"/>
        <w:lang w:val="fr-FR" w:eastAsia="en-US" w:bidi="ar-SA"/>
      </w:rPr>
    </w:lvl>
    <w:lvl w:ilvl="3" w:tplc="0B704570">
      <w:numFmt w:val="bullet"/>
      <w:lvlText w:val="•"/>
      <w:lvlJc w:val="left"/>
      <w:pPr>
        <w:ind w:left="1978" w:hanging="107"/>
      </w:pPr>
      <w:rPr>
        <w:rFonts w:hint="default"/>
        <w:lang w:val="fr-FR" w:eastAsia="en-US" w:bidi="ar-SA"/>
      </w:rPr>
    </w:lvl>
    <w:lvl w:ilvl="4" w:tplc="3856BBF4">
      <w:numFmt w:val="bullet"/>
      <w:lvlText w:val="•"/>
      <w:lvlJc w:val="left"/>
      <w:pPr>
        <w:ind w:left="2564" w:hanging="107"/>
      </w:pPr>
      <w:rPr>
        <w:rFonts w:hint="default"/>
        <w:lang w:val="fr-FR" w:eastAsia="en-US" w:bidi="ar-SA"/>
      </w:rPr>
    </w:lvl>
    <w:lvl w:ilvl="5" w:tplc="2A405174">
      <w:numFmt w:val="bullet"/>
      <w:lvlText w:val="•"/>
      <w:lvlJc w:val="left"/>
      <w:pPr>
        <w:ind w:left="3151" w:hanging="107"/>
      </w:pPr>
      <w:rPr>
        <w:rFonts w:hint="default"/>
        <w:lang w:val="fr-FR" w:eastAsia="en-US" w:bidi="ar-SA"/>
      </w:rPr>
    </w:lvl>
    <w:lvl w:ilvl="6" w:tplc="33DCF1D6">
      <w:numFmt w:val="bullet"/>
      <w:lvlText w:val="•"/>
      <w:lvlJc w:val="left"/>
      <w:pPr>
        <w:ind w:left="3737" w:hanging="107"/>
      </w:pPr>
      <w:rPr>
        <w:rFonts w:hint="default"/>
        <w:lang w:val="fr-FR" w:eastAsia="en-US" w:bidi="ar-SA"/>
      </w:rPr>
    </w:lvl>
    <w:lvl w:ilvl="7" w:tplc="3342EB36">
      <w:numFmt w:val="bullet"/>
      <w:lvlText w:val="•"/>
      <w:lvlJc w:val="left"/>
      <w:pPr>
        <w:ind w:left="4323" w:hanging="107"/>
      </w:pPr>
      <w:rPr>
        <w:rFonts w:hint="default"/>
        <w:lang w:val="fr-FR" w:eastAsia="en-US" w:bidi="ar-SA"/>
      </w:rPr>
    </w:lvl>
    <w:lvl w:ilvl="8" w:tplc="FCA84322">
      <w:numFmt w:val="bullet"/>
      <w:lvlText w:val="•"/>
      <w:lvlJc w:val="left"/>
      <w:pPr>
        <w:ind w:left="4909" w:hanging="107"/>
      </w:pPr>
      <w:rPr>
        <w:rFonts w:hint="default"/>
        <w:lang w:val="fr-FR" w:eastAsia="en-US" w:bidi="ar-SA"/>
      </w:rPr>
    </w:lvl>
  </w:abstractNum>
  <w:abstractNum w:abstractNumId="12"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7A16C"/>
    <w:multiLevelType w:val="hybridMultilevel"/>
    <w:tmpl w:val="FFFFFFFF"/>
    <w:lvl w:ilvl="0" w:tplc="94D068B6">
      <w:start w:val="1"/>
      <w:numFmt w:val="decimal"/>
      <w:lvlText w:val="%1."/>
      <w:lvlJc w:val="left"/>
      <w:pPr>
        <w:ind w:left="720" w:hanging="360"/>
      </w:pPr>
    </w:lvl>
    <w:lvl w:ilvl="1" w:tplc="6DBEACC4">
      <w:start w:val="1"/>
      <w:numFmt w:val="lowerLetter"/>
      <w:lvlText w:val="%2."/>
      <w:lvlJc w:val="left"/>
      <w:pPr>
        <w:ind w:left="1440" w:hanging="360"/>
      </w:pPr>
    </w:lvl>
    <w:lvl w:ilvl="2" w:tplc="58F053AE">
      <w:start w:val="1"/>
      <w:numFmt w:val="lowerRoman"/>
      <w:lvlText w:val="%3."/>
      <w:lvlJc w:val="right"/>
      <w:pPr>
        <w:ind w:left="2160" w:hanging="180"/>
      </w:pPr>
    </w:lvl>
    <w:lvl w:ilvl="3" w:tplc="B6BE4F06">
      <w:start w:val="1"/>
      <w:numFmt w:val="decimal"/>
      <w:lvlText w:val="%4."/>
      <w:lvlJc w:val="left"/>
      <w:pPr>
        <w:ind w:left="2880" w:hanging="360"/>
      </w:pPr>
    </w:lvl>
    <w:lvl w:ilvl="4" w:tplc="FCC261C8">
      <w:start w:val="1"/>
      <w:numFmt w:val="lowerLetter"/>
      <w:lvlText w:val="%5."/>
      <w:lvlJc w:val="left"/>
      <w:pPr>
        <w:ind w:left="3600" w:hanging="360"/>
      </w:pPr>
    </w:lvl>
    <w:lvl w:ilvl="5" w:tplc="B226062C">
      <w:start w:val="1"/>
      <w:numFmt w:val="lowerRoman"/>
      <w:lvlText w:val="%6."/>
      <w:lvlJc w:val="right"/>
      <w:pPr>
        <w:ind w:left="4320" w:hanging="180"/>
      </w:pPr>
    </w:lvl>
    <w:lvl w:ilvl="6" w:tplc="37E48C46">
      <w:start w:val="1"/>
      <w:numFmt w:val="decimal"/>
      <w:lvlText w:val="%7."/>
      <w:lvlJc w:val="left"/>
      <w:pPr>
        <w:ind w:left="5040" w:hanging="360"/>
      </w:pPr>
    </w:lvl>
    <w:lvl w:ilvl="7" w:tplc="CB74B8B8">
      <w:start w:val="1"/>
      <w:numFmt w:val="lowerLetter"/>
      <w:lvlText w:val="%8."/>
      <w:lvlJc w:val="left"/>
      <w:pPr>
        <w:ind w:left="5760" w:hanging="360"/>
      </w:pPr>
    </w:lvl>
    <w:lvl w:ilvl="8" w:tplc="FA008410">
      <w:start w:val="1"/>
      <w:numFmt w:val="lowerRoman"/>
      <w:lvlText w:val="%9."/>
      <w:lvlJc w:val="right"/>
      <w:pPr>
        <w:ind w:left="6480" w:hanging="180"/>
      </w:pPr>
    </w:lvl>
  </w:abstractNum>
  <w:abstractNum w:abstractNumId="15"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33459"/>
    <w:multiLevelType w:val="hybridMultilevel"/>
    <w:tmpl w:val="C32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0770D"/>
    <w:multiLevelType w:val="hybridMultilevel"/>
    <w:tmpl w:val="EAE289B4"/>
    <w:lvl w:ilvl="0" w:tplc="75B630FE">
      <w:numFmt w:val="bullet"/>
      <w:lvlText w:val="-"/>
      <w:lvlJc w:val="left"/>
      <w:pPr>
        <w:ind w:left="213" w:hanging="107"/>
      </w:pPr>
      <w:rPr>
        <w:rFonts w:ascii="Carlito" w:eastAsia="Carlito" w:hAnsi="Carlito" w:cs="Carlito" w:hint="default"/>
        <w:i/>
        <w:w w:val="99"/>
        <w:sz w:val="20"/>
        <w:szCs w:val="20"/>
        <w:lang w:val="fr-FR" w:eastAsia="en-US" w:bidi="ar-SA"/>
      </w:rPr>
    </w:lvl>
    <w:lvl w:ilvl="1" w:tplc="F63C0560">
      <w:numFmt w:val="bullet"/>
      <w:lvlText w:val="•"/>
      <w:lvlJc w:val="left"/>
      <w:pPr>
        <w:ind w:left="806" w:hanging="107"/>
      </w:pPr>
      <w:rPr>
        <w:rFonts w:hint="default"/>
        <w:lang w:val="fr-FR" w:eastAsia="en-US" w:bidi="ar-SA"/>
      </w:rPr>
    </w:lvl>
    <w:lvl w:ilvl="2" w:tplc="AB848C70">
      <w:numFmt w:val="bullet"/>
      <w:lvlText w:val="•"/>
      <w:lvlJc w:val="left"/>
      <w:pPr>
        <w:ind w:left="1392" w:hanging="107"/>
      </w:pPr>
      <w:rPr>
        <w:rFonts w:hint="default"/>
        <w:lang w:val="fr-FR" w:eastAsia="en-US" w:bidi="ar-SA"/>
      </w:rPr>
    </w:lvl>
    <w:lvl w:ilvl="3" w:tplc="4C84E714">
      <w:numFmt w:val="bullet"/>
      <w:lvlText w:val="•"/>
      <w:lvlJc w:val="left"/>
      <w:pPr>
        <w:ind w:left="1978" w:hanging="107"/>
      </w:pPr>
      <w:rPr>
        <w:rFonts w:hint="default"/>
        <w:lang w:val="fr-FR" w:eastAsia="en-US" w:bidi="ar-SA"/>
      </w:rPr>
    </w:lvl>
    <w:lvl w:ilvl="4" w:tplc="A21CAA52">
      <w:numFmt w:val="bullet"/>
      <w:lvlText w:val="•"/>
      <w:lvlJc w:val="left"/>
      <w:pPr>
        <w:ind w:left="2564" w:hanging="107"/>
      </w:pPr>
      <w:rPr>
        <w:rFonts w:hint="default"/>
        <w:lang w:val="fr-FR" w:eastAsia="en-US" w:bidi="ar-SA"/>
      </w:rPr>
    </w:lvl>
    <w:lvl w:ilvl="5" w:tplc="B84249E0">
      <w:numFmt w:val="bullet"/>
      <w:lvlText w:val="•"/>
      <w:lvlJc w:val="left"/>
      <w:pPr>
        <w:ind w:left="3151" w:hanging="107"/>
      </w:pPr>
      <w:rPr>
        <w:rFonts w:hint="default"/>
        <w:lang w:val="fr-FR" w:eastAsia="en-US" w:bidi="ar-SA"/>
      </w:rPr>
    </w:lvl>
    <w:lvl w:ilvl="6" w:tplc="82C43B2E">
      <w:numFmt w:val="bullet"/>
      <w:lvlText w:val="•"/>
      <w:lvlJc w:val="left"/>
      <w:pPr>
        <w:ind w:left="3737" w:hanging="107"/>
      </w:pPr>
      <w:rPr>
        <w:rFonts w:hint="default"/>
        <w:lang w:val="fr-FR" w:eastAsia="en-US" w:bidi="ar-SA"/>
      </w:rPr>
    </w:lvl>
    <w:lvl w:ilvl="7" w:tplc="B9580E2A">
      <w:numFmt w:val="bullet"/>
      <w:lvlText w:val="•"/>
      <w:lvlJc w:val="left"/>
      <w:pPr>
        <w:ind w:left="4323" w:hanging="107"/>
      </w:pPr>
      <w:rPr>
        <w:rFonts w:hint="default"/>
        <w:lang w:val="fr-FR" w:eastAsia="en-US" w:bidi="ar-SA"/>
      </w:rPr>
    </w:lvl>
    <w:lvl w:ilvl="8" w:tplc="A62EC24A">
      <w:numFmt w:val="bullet"/>
      <w:lvlText w:val="•"/>
      <w:lvlJc w:val="left"/>
      <w:pPr>
        <w:ind w:left="4909" w:hanging="107"/>
      </w:pPr>
      <w:rPr>
        <w:rFonts w:hint="default"/>
        <w:lang w:val="fr-FR" w:eastAsia="en-US" w:bidi="ar-SA"/>
      </w:rPr>
    </w:lvl>
  </w:abstractNum>
  <w:abstractNum w:abstractNumId="18" w15:restartNumberingAfterBreak="0">
    <w:nsid w:val="4F360F94"/>
    <w:multiLevelType w:val="hybridMultilevel"/>
    <w:tmpl w:val="8174AA08"/>
    <w:lvl w:ilvl="0" w:tplc="D61C6D8A">
      <w:numFmt w:val="bullet"/>
      <w:lvlText w:val="-"/>
      <w:lvlJc w:val="left"/>
      <w:pPr>
        <w:ind w:left="107" w:hanging="107"/>
      </w:pPr>
      <w:rPr>
        <w:rFonts w:ascii="Carlito" w:eastAsia="Carlito" w:hAnsi="Carlito" w:cs="Carlito" w:hint="default"/>
        <w:i/>
        <w:w w:val="99"/>
        <w:sz w:val="20"/>
        <w:szCs w:val="20"/>
        <w:lang w:val="fr-FR" w:eastAsia="en-US" w:bidi="ar-SA"/>
      </w:rPr>
    </w:lvl>
    <w:lvl w:ilvl="1" w:tplc="C85AA8FE">
      <w:numFmt w:val="bullet"/>
      <w:lvlText w:val="•"/>
      <w:lvlJc w:val="left"/>
      <w:pPr>
        <w:ind w:left="698" w:hanging="107"/>
      </w:pPr>
      <w:rPr>
        <w:rFonts w:hint="default"/>
        <w:lang w:val="fr-FR" w:eastAsia="en-US" w:bidi="ar-SA"/>
      </w:rPr>
    </w:lvl>
    <w:lvl w:ilvl="2" w:tplc="9418C72A">
      <w:numFmt w:val="bullet"/>
      <w:lvlText w:val="•"/>
      <w:lvlJc w:val="left"/>
      <w:pPr>
        <w:ind w:left="1296" w:hanging="107"/>
      </w:pPr>
      <w:rPr>
        <w:rFonts w:hint="default"/>
        <w:lang w:val="fr-FR" w:eastAsia="en-US" w:bidi="ar-SA"/>
      </w:rPr>
    </w:lvl>
    <w:lvl w:ilvl="3" w:tplc="11A43108">
      <w:numFmt w:val="bullet"/>
      <w:lvlText w:val="•"/>
      <w:lvlJc w:val="left"/>
      <w:pPr>
        <w:ind w:left="1894" w:hanging="107"/>
      </w:pPr>
      <w:rPr>
        <w:rFonts w:hint="default"/>
        <w:lang w:val="fr-FR" w:eastAsia="en-US" w:bidi="ar-SA"/>
      </w:rPr>
    </w:lvl>
    <w:lvl w:ilvl="4" w:tplc="900C8C40">
      <w:numFmt w:val="bullet"/>
      <w:lvlText w:val="•"/>
      <w:lvlJc w:val="left"/>
      <w:pPr>
        <w:ind w:left="2492" w:hanging="107"/>
      </w:pPr>
      <w:rPr>
        <w:rFonts w:hint="default"/>
        <w:lang w:val="fr-FR" w:eastAsia="en-US" w:bidi="ar-SA"/>
      </w:rPr>
    </w:lvl>
    <w:lvl w:ilvl="5" w:tplc="F3849BE6">
      <w:numFmt w:val="bullet"/>
      <w:lvlText w:val="•"/>
      <w:lvlJc w:val="left"/>
      <w:pPr>
        <w:ind w:left="3091" w:hanging="107"/>
      </w:pPr>
      <w:rPr>
        <w:rFonts w:hint="default"/>
        <w:lang w:val="fr-FR" w:eastAsia="en-US" w:bidi="ar-SA"/>
      </w:rPr>
    </w:lvl>
    <w:lvl w:ilvl="6" w:tplc="5F48EB44">
      <w:numFmt w:val="bullet"/>
      <w:lvlText w:val="•"/>
      <w:lvlJc w:val="left"/>
      <w:pPr>
        <w:ind w:left="3689" w:hanging="107"/>
      </w:pPr>
      <w:rPr>
        <w:rFonts w:hint="default"/>
        <w:lang w:val="fr-FR" w:eastAsia="en-US" w:bidi="ar-SA"/>
      </w:rPr>
    </w:lvl>
    <w:lvl w:ilvl="7" w:tplc="2A2A0114">
      <w:numFmt w:val="bullet"/>
      <w:lvlText w:val="•"/>
      <w:lvlJc w:val="left"/>
      <w:pPr>
        <w:ind w:left="4287" w:hanging="107"/>
      </w:pPr>
      <w:rPr>
        <w:rFonts w:hint="default"/>
        <w:lang w:val="fr-FR" w:eastAsia="en-US" w:bidi="ar-SA"/>
      </w:rPr>
    </w:lvl>
    <w:lvl w:ilvl="8" w:tplc="D2B863AA">
      <w:numFmt w:val="bullet"/>
      <w:lvlText w:val="•"/>
      <w:lvlJc w:val="left"/>
      <w:pPr>
        <w:ind w:left="4885" w:hanging="107"/>
      </w:pPr>
      <w:rPr>
        <w:rFonts w:hint="default"/>
        <w:lang w:val="fr-FR" w:eastAsia="en-US" w:bidi="ar-SA"/>
      </w:rPr>
    </w:lvl>
  </w:abstractNum>
  <w:abstractNum w:abstractNumId="19"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97DDC"/>
    <w:multiLevelType w:val="hybridMultilevel"/>
    <w:tmpl w:val="C970532A"/>
    <w:lvl w:ilvl="0" w:tplc="FFFFFFFF">
      <w:numFmt w:val="bullet"/>
      <w:lvlText w:val="-"/>
      <w:lvlJc w:val="left"/>
      <w:pPr>
        <w:ind w:left="501" w:hanging="360"/>
      </w:pPr>
      <w:rPr>
        <w:rFonts w:ascii="Arial" w:eastAsia="Arial" w:hAnsi="Arial" w:cs="Arial" w:hint="default"/>
        <w:spacing w:val="-6"/>
        <w:w w:val="99"/>
        <w:sz w:val="24"/>
        <w:szCs w:val="24"/>
        <w:lang w:val="en-US" w:eastAsia="en-US" w:bidi="en-US"/>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21" w15:restartNumberingAfterBreak="0">
    <w:nsid w:val="5E9B21B3"/>
    <w:multiLevelType w:val="hybridMultilevel"/>
    <w:tmpl w:val="0C5228A2"/>
    <w:lvl w:ilvl="0" w:tplc="C9D2F554">
      <w:numFmt w:val="bullet"/>
      <w:lvlText w:val="-"/>
      <w:lvlJc w:val="left"/>
      <w:pPr>
        <w:ind w:left="213" w:hanging="107"/>
      </w:pPr>
      <w:rPr>
        <w:rFonts w:ascii="Carlito" w:eastAsia="Carlito" w:hAnsi="Carlito" w:cs="Carlito" w:hint="default"/>
        <w:i/>
        <w:w w:val="99"/>
        <w:sz w:val="20"/>
        <w:szCs w:val="20"/>
        <w:lang w:val="fr-FR" w:eastAsia="en-US" w:bidi="ar-SA"/>
      </w:rPr>
    </w:lvl>
    <w:lvl w:ilvl="1" w:tplc="2AF09E52">
      <w:numFmt w:val="bullet"/>
      <w:lvlText w:val="•"/>
      <w:lvlJc w:val="left"/>
      <w:pPr>
        <w:ind w:left="806" w:hanging="107"/>
      </w:pPr>
      <w:rPr>
        <w:rFonts w:hint="default"/>
        <w:lang w:val="fr-FR" w:eastAsia="en-US" w:bidi="ar-SA"/>
      </w:rPr>
    </w:lvl>
    <w:lvl w:ilvl="2" w:tplc="1902E252">
      <w:numFmt w:val="bullet"/>
      <w:lvlText w:val="•"/>
      <w:lvlJc w:val="left"/>
      <w:pPr>
        <w:ind w:left="1392" w:hanging="107"/>
      </w:pPr>
      <w:rPr>
        <w:rFonts w:hint="default"/>
        <w:lang w:val="fr-FR" w:eastAsia="en-US" w:bidi="ar-SA"/>
      </w:rPr>
    </w:lvl>
    <w:lvl w:ilvl="3" w:tplc="035AF9BE">
      <w:numFmt w:val="bullet"/>
      <w:lvlText w:val="•"/>
      <w:lvlJc w:val="left"/>
      <w:pPr>
        <w:ind w:left="1978" w:hanging="107"/>
      </w:pPr>
      <w:rPr>
        <w:rFonts w:hint="default"/>
        <w:lang w:val="fr-FR" w:eastAsia="en-US" w:bidi="ar-SA"/>
      </w:rPr>
    </w:lvl>
    <w:lvl w:ilvl="4" w:tplc="A66CECC0">
      <w:numFmt w:val="bullet"/>
      <w:lvlText w:val="•"/>
      <w:lvlJc w:val="left"/>
      <w:pPr>
        <w:ind w:left="2564" w:hanging="107"/>
      </w:pPr>
      <w:rPr>
        <w:rFonts w:hint="default"/>
        <w:lang w:val="fr-FR" w:eastAsia="en-US" w:bidi="ar-SA"/>
      </w:rPr>
    </w:lvl>
    <w:lvl w:ilvl="5" w:tplc="223824D0">
      <w:numFmt w:val="bullet"/>
      <w:lvlText w:val="•"/>
      <w:lvlJc w:val="left"/>
      <w:pPr>
        <w:ind w:left="3151" w:hanging="107"/>
      </w:pPr>
      <w:rPr>
        <w:rFonts w:hint="default"/>
        <w:lang w:val="fr-FR" w:eastAsia="en-US" w:bidi="ar-SA"/>
      </w:rPr>
    </w:lvl>
    <w:lvl w:ilvl="6" w:tplc="99FE0DE6">
      <w:numFmt w:val="bullet"/>
      <w:lvlText w:val="•"/>
      <w:lvlJc w:val="left"/>
      <w:pPr>
        <w:ind w:left="3737" w:hanging="107"/>
      </w:pPr>
      <w:rPr>
        <w:rFonts w:hint="default"/>
        <w:lang w:val="fr-FR" w:eastAsia="en-US" w:bidi="ar-SA"/>
      </w:rPr>
    </w:lvl>
    <w:lvl w:ilvl="7" w:tplc="9E1E9602">
      <w:numFmt w:val="bullet"/>
      <w:lvlText w:val="•"/>
      <w:lvlJc w:val="left"/>
      <w:pPr>
        <w:ind w:left="4323" w:hanging="107"/>
      </w:pPr>
      <w:rPr>
        <w:rFonts w:hint="default"/>
        <w:lang w:val="fr-FR" w:eastAsia="en-US" w:bidi="ar-SA"/>
      </w:rPr>
    </w:lvl>
    <w:lvl w:ilvl="8" w:tplc="4456E432">
      <w:numFmt w:val="bullet"/>
      <w:lvlText w:val="•"/>
      <w:lvlJc w:val="left"/>
      <w:pPr>
        <w:ind w:left="4909" w:hanging="107"/>
      </w:pPr>
      <w:rPr>
        <w:rFonts w:hint="default"/>
        <w:lang w:val="fr-FR" w:eastAsia="en-US" w:bidi="ar-SA"/>
      </w:rPr>
    </w:lvl>
  </w:abstractNum>
  <w:abstractNum w:abstractNumId="22" w15:restartNumberingAfterBreak="0">
    <w:nsid w:val="615DA014"/>
    <w:multiLevelType w:val="hybridMultilevel"/>
    <w:tmpl w:val="FFFFFFFF"/>
    <w:lvl w:ilvl="0" w:tplc="864CB744">
      <w:start w:val="1"/>
      <w:numFmt w:val="decimal"/>
      <w:lvlText w:val="%1."/>
      <w:lvlJc w:val="left"/>
      <w:pPr>
        <w:ind w:left="720" w:hanging="360"/>
      </w:pPr>
    </w:lvl>
    <w:lvl w:ilvl="1" w:tplc="51CC807E">
      <w:start w:val="1"/>
      <w:numFmt w:val="lowerLetter"/>
      <w:lvlText w:val="%2."/>
      <w:lvlJc w:val="left"/>
      <w:pPr>
        <w:ind w:left="1440" w:hanging="360"/>
      </w:pPr>
    </w:lvl>
    <w:lvl w:ilvl="2" w:tplc="F9CA7DF8">
      <w:start w:val="1"/>
      <w:numFmt w:val="lowerRoman"/>
      <w:lvlText w:val="%3."/>
      <w:lvlJc w:val="right"/>
      <w:pPr>
        <w:ind w:left="2160" w:hanging="180"/>
      </w:pPr>
    </w:lvl>
    <w:lvl w:ilvl="3" w:tplc="0518BBD6">
      <w:start w:val="1"/>
      <w:numFmt w:val="decimal"/>
      <w:lvlText w:val="%4."/>
      <w:lvlJc w:val="left"/>
      <w:pPr>
        <w:ind w:left="2880" w:hanging="360"/>
      </w:pPr>
    </w:lvl>
    <w:lvl w:ilvl="4" w:tplc="726AA752">
      <w:start w:val="1"/>
      <w:numFmt w:val="lowerLetter"/>
      <w:lvlText w:val="%5."/>
      <w:lvlJc w:val="left"/>
      <w:pPr>
        <w:ind w:left="3600" w:hanging="360"/>
      </w:pPr>
    </w:lvl>
    <w:lvl w:ilvl="5" w:tplc="70E68A9C">
      <w:start w:val="1"/>
      <w:numFmt w:val="lowerRoman"/>
      <w:lvlText w:val="%6."/>
      <w:lvlJc w:val="right"/>
      <w:pPr>
        <w:ind w:left="4320" w:hanging="180"/>
      </w:pPr>
    </w:lvl>
    <w:lvl w:ilvl="6" w:tplc="E5766130">
      <w:start w:val="1"/>
      <w:numFmt w:val="decimal"/>
      <w:lvlText w:val="%7."/>
      <w:lvlJc w:val="left"/>
      <w:pPr>
        <w:ind w:left="5040" w:hanging="360"/>
      </w:pPr>
    </w:lvl>
    <w:lvl w:ilvl="7" w:tplc="D2C2EDE6">
      <w:start w:val="1"/>
      <w:numFmt w:val="lowerLetter"/>
      <w:lvlText w:val="%8."/>
      <w:lvlJc w:val="left"/>
      <w:pPr>
        <w:ind w:left="5760" w:hanging="360"/>
      </w:pPr>
    </w:lvl>
    <w:lvl w:ilvl="8" w:tplc="3F1EB448">
      <w:start w:val="1"/>
      <w:numFmt w:val="lowerRoman"/>
      <w:lvlText w:val="%9."/>
      <w:lvlJc w:val="right"/>
      <w:pPr>
        <w:ind w:left="6480" w:hanging="180"/>
      </w:pPr>
    </w:lvl>
  </w:abstractNum>
  <w:abstractNum w:abstractNumId="23"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599727">
    <w:abstractNumId w:val="23"/>
  </w:num>
  <w:num w:numId="2" w16cid:durableId="360741645">
    <w:abstractNumId w:val="16"/>
  </w:num>
  <w:num w:numId="3" w16cid:durableId="1753046629">
    <w:abstractNumId w:val="13"/>
  </w:num>
  <w:num w:numId="4" w16cid:durableId="1896161138">
    <w:abstractNumId w:val="7"/>
  </w:num>
  <w:num w:numId="5" w16cid:durableId="1591962418">
    <w:abstractNumId w:val="15"/>
  </w:num>
  <w:num w:numId="6" w16cid:durableId="1196775624">
    <w:abstractNumId w:val="6"/>
  </w:num>
  <w:num w:numId="7" w16cid:durableId="640384109">
    <w:abstractNumId w:val="12"/>
  </w:num>
  <w:num w:numId="8" w16cid:durableId="879170144">
    <w:abstractNumId w:val="19"/>
  </w:num>
  <w:num w:numId="9" w16cid:durableId="1710108100">
    <w:abstractNumId w:val="2"/>
  </w:num>
  <w:num w:numId="10" w16cid:durableId="2123187701">
    <w:abstractNumId w:val="3"/>
  </w:num>
  <w:num w:numId="11" w16cid:durableId="1689018315">
    <w:abstractNumId w:val="10"/>
  </w:num>
  <w:num w:numId="12" w16cid:durableId="1959213686">
    <w:abstractNumId w:val="21"/>
  </w:num>
  <w:num w:numId="13" w16cid:durableId="1651862655">
    <w:abstractNumId w:val="4"/>
  </w:num>
  <w:num w:numId="14" w16cid:durableId="923489869">
    <w:abstractNumId w:val="11"/>
  </w:num>
  <w:num w:numId="15" w16cid:durableId="171919806">
    <w:abstractNumId w:val="18"/>
  </w:num>
  <w:num w:numId="16" w16cid:durableId="271058628">
    <w:abstractNumId w:val="1"/>
  </w:num>
  <w:num w:numId="17" w16cid:durableId="2112624812">
    <w:abstractNumId w:val="17"/>
  </w:num>
  <w:num w:numId="18" w16cid:durableId="708989345">
    <w:abstractNumId w:val="8"/>
  </w:num>
  <w:num w:numId="19" w16cid:durableId="430786128">
    <w:abstractNumId w:val="9"/>
  </w:num>
  <w:num w:numId="20" w16cid:durableId="606893532">
    <w:abstractNumId w:val="5"/>
  </w:num>
  <w:num w:numId="21" w16cid:durableId="1991474743">
    <w:abstractNumId w:val="20"/>
  </w:num>
  <w:num w:numId="22" w16cid:durableId="1375233229">
    <w:abstractNumId w:val="22"/>
  </w:num>
  <w:num w:numId="23" w16cid:durableId="27998453">
    <w:abstractNumId w:val="0"/>
  </w:num>
  <w:num w:numId="24" w16cid:durableId="2017413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07CE"/>
    <w:rsid w:val="00003907"/>
    <w:rsid w:val="00003FE2"/>
    <w:rsid w:val="00006FD2"/>
    <w:rsid w:val="0000797A"/>
    <w:rsid w:val="000163C8"/>
    <w:rsid w:val="000167FF"/>
    <w:rsid w:val="00017490"/>
    <w:rsid w:val="000244CA"/>
    <w:rsid w:val="0002565A"/>
    <w:rsid w:val="00027088"/>
    <w:rsid w:val="000326F5"/>
    <w:rsid w:val="000334C7"/>
    <w:rsid w:val="00033836"/>
    <w:rsid w:val="00034FF8"/>
    <w:rsid w:val="0003510C"/>
    <w:rsid w:val="00036D2B"/>
    <w:rsid w:val="0003793F"/>
    <w:rsid w:val="00040321"/>
    <w:rsid w:val="00040925"/>
    <w:rsid w:val="0004118F"/>
    <w:rsid w:val="00041B29"/>
    <w:rsid w:val="000462EF"/>
    <w:rsid w:val="00054BE6"/>
    <w:rsid w:val="00055300"/>
    <w:rsid w:val="0005635A"/>
    <w:rsid w:val="00061AFA"/>
    <w:rsid w:val="00062709"/>
    <w:rsid w:val="000673C5"/>
    <w:rsid w:val="00067FE8"/>
    <w:rsid w:val="00070FD0"/>
    <w:rsid w:val="00072F18"/>
    <w:rsid w:val="00077856"/>
    <w:rsid w:val="0008192E"/>
    <w:rsid w:val="00081B65"/>
    <w:rsid w:val="00082081"/>
    <w:rsid w:val="0008395D"/>
    <w:rsid w:val="00086F90"/>
    <w:rsid w:val="00087492"/>
    <w:rsid w:val="00091F95"/>
    <w:rsid w:val="00093E6A"/>
    <w:rsid w:val="00096097"/>
    <w:rsid w:val="000B0012"/>
    <w:rsid w:val="000B3184"/>
    <w:rsid w:val="000B4D29"/>
    <w:rsid w:val="000B7C3B"/>
    <w:rsid w:val="000C2DC7"/>
    <w:rsid w:val="000C45D5"/>
    <w:rsid w:val="000C652D"/>
    <w:rsid w:val="000D005B"/>
    <w:rsid w:val="000D0584"/>
    <w:rsid w:val="000D080F"/>
    <w:rsid w:val="000D0D7C"/>
    <w:rsid w:val="000D2B29"/>
    <w:rsid w:val="000E059F"/>
    <w:rsid w:val="000E0EF6"/>
    <w:rsid w:val="000E420F"/>
    <w:rsid w:val="000E4B18"/>
    <w:rsid w:val="000E77E6"/>
    <w:rsid w:val="000E7D0D"/>
    <w:rsid w:val="000F157D"/>
    <w:rsid w:val="000F3284"/>
    <w:rsid w:val="000F4250"/>
    <w:rsid w:val="000F6B68"/>
    <w:rsid w:val="000F7A72"/>
    <w:rsid w:val="00100D34"/>
    <w:rsid w:val="00105F5E"/>
    <w:rsid w:val="00106644"/>
    <w:rsid w:val="00106FBC"/>
    <w:rsid w:val="001079B0"/>
    <w:rsid w:val="001138AE"/>
    <w:rsid w:val="0011434A"/>
    <w:rsid w:val="00116F24"/>
    <w:rsid w:val="00122949"/>
    <w:rsid w:val="001249D1"/>
    <w:rsid w:val="0012513A"/>
    <w:rsid w:val="00125FB4"/>
    <w:rsid w:val="00132503"/>
    <w:rsid w:val="00134C86"/>
    <w:rsid w:val="0013576B"/>
    <w:rsid w:val="0013646B"/>
    <w:rsid w:val="00136E94"/>
    <w:rsid w:val="00144ED6"/>
    <w:rsid w:val="00150D38"/>
    <w:rsid w:val="0015171D"/>
    <w:rsid w:val="00155634"/>
    <w:rsid w:val="00156FFE"/>
    <w:rsid w:val="001610D0"/>
    <w:rsid w:val="00162D6B"/>
    <w:rsid w:val="00163182"/>
    <w:rsid w:val="00164BAD"/>
    <w:rsid w:val="00165AB3"/>
    <w:rsid w:val="001663CA"/>
    <w:rsid w:val="00167439"/>
    <w:rsid w:val="00170047"/>
    <w:rsid w:val="00170898"/>
    <w:rsid w:val="00172769"/>
    <w:rsid w:val="00173D1F"/>
    <w:rsid w:val="0017528B"/>
    <w:rsid w:val="00177B39"/>
    <w:rsid w:val="001819D3"/>
    <w:rsid w:val="00181A48"/>
    <w:rsid w:val="001828F0"/>
    <w:rsid w:val="0018296C"/>
    <w:rsid w:val="00190FBF"/>
    <w:rsid w:val="001916DD"/>
    <w:rsid w:val="0019188C"/>
    <w:rsid w:val="00192F8F"/>
    <w:rsid w:val="00194551"/>
    <w:rsid w:val="001A3F93"/>
    <w:rsid w:val="001A45C4"/>
    <w:rsid w:val="001A6210"/>
    <w:rsid w:val="001B0B39"/>
    <w:rsid w:val="001B51FA"/>
    <w:rsid w:val="001C0D86"/>
    <w:rsid w:val="001C15FE"/>
    <w:rsid w:val="001C2B47"/>
    <w:rsid w:val="001C2FAF"/>
    <w:rsid w:val="001C35C6"/>
    <w:rsid w:val="001D6802"/>
    <w:rsid w:val="001D7543"/>
    <w:rsid w:val="001E3021"/>
    <w:rsid w:val="001E4B1F"/>
    <w:rsid w:val="001E660F"/>
    <w:rsid w:val="001F24BA"/>
    <w:rsid w:val="001F2834"/>
    <w:rsid w:val="001F2936"/>
    <w:rsid w:val="001F4641"/>
    <w:rsid w:val="001F7C95"/>
    <w:rsid w:val="001F7ECA"/>
    <w:rsid w:val="0020476C"/>
    <w:rsid w:val="00204970"/>
    <w:rsid w:val="00205136"/>
    <w:rsid w:val="00206DB8"/>
    <w:rsid w:val="00214D75"/>
    <w:rsid w:val="00216C96"/>
    <w:rsid w:val="002175BE"/>
    <w:rsid w:val="0022508B"/>
    <w:rsid w:val="0022583A"/>
    <w:rsid w:val="00225B62"/>
    <w:rsid w:val="002276BE"/>
    <w:rsid w:val="00227E07"/>
    <w:rsid w:val="00227FBE"/>
    <w:rsid w:val="002314D9"/>
    <w:rsid w:val="00232C24"/>
    <w:rsid w:val="00234E69"/>
    <w:rsid w:val="002364BB"/>
    <w:rsid w:val="00237B4D"/>
    <w:rsid w:val="0024610D"/>
    <w:rsid w:val="00246942"/>
    <w:rsid w:val="00246D4C"/>
    <w:rsid w:val="002471D8"/>
    <w:rsid w:val="00247785"/>
    <w:rsid w:val="00252C17"/>
    <w:rsid w:val="0025601B"/>
    <w:rsid w:val="00256EAB"/>
    <w:rsid w:val="0025721A"/>
    <w:rsid w:val="00257E81"/>
    <w:rsid w:val="00261B97"/>
    <w:rsid w:val="00262876"/>
    <w:rsid w:val="00267F94"/>
    <w:rsid w:val="00274358"/>
    <w:rsid w:val="002766D6"/>
    <w:rsid w:val="002829F4"/>
    <w:rsid w:val="00290239"/>
    <w:rsid w:val="00294B71"/>
    <w:rsid w:val="00294B87"/>
    <w:rsid w:val="002968C0"/>
    <w:rsid w:val="002A25FB"/>
    <w:rsid w:val="002A2FDA"/>
    <w:rsid w:val="002A52DE"/>
    <w:rsid w:val="002A5CE8"/>
    <w:rsid w:val="002B16B6"/>
    <w:rsid w:val="002B22E4"/>
    <w:rsid w:val="002C3C6E"/>
    <w:rsid w:val="002D11AB"/>
    <w:rsid w:val="002D4334"/>
    <w:rsid w:val="002D7191"/>
    <w:rsid w:val="002E0557"/>
    <w:rsid w:val="002E213E"/>
    <w:rsid w:val="002E3C30"/>
    <w:rsid w:val="002E570E"/>
    <w:rsid w:val="002E7FD5"/>
    <w:rsid w:val="002F1264"/>
    <w:rsid w:val="002F136B"/>
    <w:rsid w:val="002F2BC6"/>
    <w:rsid w:val="002F345C"/>
    <w:rsid w:val="002F501A"/>
    <w:rsid w:val="00301A25"/>
    <w:rsid w:val="00302FB0"/>
    <w:rsid w:val="00304FCE"/>
    <w:rsid w:val="00305240"/>
    <w:rsid w:val="003062B3"/>
    <w:rsid w:val="0030643F"/>
    <w:rsid w:val="0031153A"/>
    <w:rsid w:val="00313C67"/>
    <w:rsid w:val="00314FA8"/>
    <w:rsid w:val="00320E98"/>
    <w:rsid w:val="003217C3"/>
    <w:rsid w:val="00321AE9"/>
    <w:rsid w:val="00321E67"/>
    <w:rsid w:val="0032556B"/>
    <w:rsid w:val="00330CD9"/>
    <w:rsid w:val="00332D64"/>
    <w:rsid w:val="00333E3D"/>
    <w:rsid w:val="003366E7"/>
    <w:rsid w:val="00336B44"/>
    <w:rsid w:val="00336D86"/>
    <w:rsid w:val="003440EE"/>
    <w:rsid w:val="0034721F"/>
    <w:rsid w:val="00353DE3"/>
    <w:rsid w:val="00354238"/>
    <w:rsid w:val="0036133C"/>
    <w:rsid w:val="003644C8"/>
    <w:rsid w:val="00366789"/>
    <w:rsid w:val="00366E54"/>
    <w:rsid w:val="00372049"/>
    <w:rsid w:val="00372C36"/>
    <w:rsid w:val="0037433C"/>
    <w:rsid w:val="00381FBC"/>
    <w:rsid w:val="003828CD"/>
    <w:rsid w:val="00385ADB"/>
    <w:rsid w:val="00391EC5"/>
    <w:rsid w:val="00393C5E"/>
    <w:rsid w:val="003A0539"/>
    <w:rsid w:val="003A0730"/>
    <w:rsid w:val="003A5C9C"/>
    <w:rsid w:val="003A7D77"/>
    <w:rsid w:val="003A7E28"/>
    <w:rsid w:val="003B0557"/>
    <w:rsid w:val="003B1256"/>
    <w:rsid w:val="003B2F1E"/>
    <w:rsid w:val="003B4D6D"/>
    <w:rsid w:val="003C01E2"/>
    <w:rsid w:val="003C02F1"/>
    <w:rsid w:val="003C51FD"/>
    <w:rsid w:val="003C619C"/>
    <w:rsid w:val="003D347D"/>
    <w:rsid w:val="003D4798"/>
    <w:rsid w:val="003D4824"/>
    <w:rsid w:val="003D524F"/>
    <w:rsid w:val="003D6A58"/>
    <w:rsid w:val="003D77CC"/>
    <w:rsid w:val="003E2A1B"/>
    <w:rsid w:val="003E364C"/>
    <w:rsid w:val="003E5971"/>
    <w:rsid w:val="003E6C9B"/>
    <w:rsid w:val="003E7820"/>
    <w:rsid w:val="003E7C27"/>
    <w:rsid w:val="003F1413"/>
    <w:rsid w:val="003F5DB8"/>
    <w:rsid w:val="004005A2"/>
    <w:rsid w:val="0040126D"/>
    <w:rsid w:val="00403269"/>
    <w:rsid w:val="00403E72"/>
    <w:rsid w:val="00405E77"/>
    <w:rsid w:val="00410C78"/>
    <w:rsid w:val="00411AB6"/>
    <w:rsid w:val="0041333F"/>
    <w:rsid w:val="004166E9"/>
    <w:rsid w:val="004213C5"/>
    <w:rsid w:val="00422035"/>
    <w:rsid w:val="00423382"/>
    <w:rsid w:val="004248CC"/>
    <w:rsid w:val="00432150"/>
    <w:rsid w:val="00436D0E"/>
    <w:rsid w:val="004370BB"/>
    <w:rsid w:val="00437679"/>
    <w:rsid w:val="00444C07"/>
    <w:rsid w:val="00446668"/>
    <w:rsid w:val="00451577"/>
    <w:rsid w:val="00451828"/>
    <w:rsid w:val="004548A0"/>
    <w:rsid w:val="0045790A"/>
    <w:rsid w:val="00463B90"/>
    <w:rsid w:val="00465515"/>
    <w:rsid w:val="00467378"/>
    <w:rsid w:val="004674EC"/>
    <w:rsid w:val="0047005B"/>
    <w:rsid w:val="0047201A"/>
    <w:rsid w:val="00476668"/>
    <w:rsid w:val="004775D6"/>
    <w:rsid w:val="0048560F"/>
    <w:rsid w:val="00487DC5"/>
    <w:rsid w:val="0049100A"/>
    <w:rsid w:val="00491CD2"/>
    <w:rsid w:val="00493E80"/>
    <w:rsid w:val="00495026"/>
    <w:rsid w:val="004953E8"/>
    <w:rsid w:val="004954A9"/>
    <w:rsid w:val="00496507"/>
    <w:rsid w:val="004A240B"/>
    <w:rsid w:val="004B33B0"/>
    <w:rsid w:val="004B373B"/>
    <w:rsid w:val="004B59E9"/>
    <w:rsid w:val="004B6C9E"/>
    <w:rsid w:val="004C164F"/>
    <w:rsid w:val="004C28C3"/>
    <w:rsid w:val="004C5884"/>
    <w:rsid w:val="004D60F1"/>
    <w:rsid w:val="004D6935"/>
    <w:rsid w:val="004E0B9E"/>
    <w:rsid w:val="004E3C33"/>
    <w:rsid w:val="004E4086"/>
    <w:rsid w:val="004F273A"/>
    <w:rsid w:val="004F7E7D"/>
    <w:rsid w:val="00500C68"/>
    <w:rsid w:val="005018F7"/>
    <w:rsid w:val="005025A6"/>
    <w:rsid w:val="0050654E"/>
    <w:rsid w:val="00507CC6"/>
    <w:rsid w:val="00507D73"/>
    <w:rsid w:val="0051421A"/>
    <w:rsid w:val="005235F9"/>
    <w:rsid w:val="00525AA4"/>
    <w:rsid w:val="00526784"/>
    <w:rsid w:val="0052755A"/>
    <w:rsid w:val="005278AA"/>
    <w:rsid w:val="00527D3E"/>
    <w:rsid w:val="005355DD"/>
    <w:rsid w:val="005373ED"/>
    <w:rsid w:val="0054152B"/>
    <w:rsid w:val="00541CF5"/>
    <w:rsid w:val="00542E5E"/>
    <w:rsid w:val="00547271"/>
    <w:rsid w:val="005476DB"/>
    <w:rsid w:val="005521D6"/>
    <w:rsid w:val="005535ED"/>
    <w:rsid w:val="00554466"/>
    <w:rsid w:val="00557601"/>
    <w:rsid w:val="00562923"/>
    <w:rsid w:val="00563F10"/>
    <w:rsid w:val="00566C2D"/>
    <w:rsid w:val="00584AAC"/>
    <w:rsid w:val="005909C1"/>
    <w:rsid w:val="00596D31"/>
    <w:rsid w:val="005A10A9"/>
    <w:rsid w:val="005A1114"/>
    <w:rsid w:val="005A5348"/>
    <w:rsid w:val="005B42C9"/>
    <w:rsid w:val="005C24A0"/>
    <w:rsid w:val="005C4FD6"/>
    <w:rsid w:val="005C509B"/>
    <w:rsid w:val="005C7D87"/>
    <w:rsid w:val="005D497D"/>
    <w:rsid w:val="005D5D78"/>
    <w:rsid w:val="005E09BB"/>
    <w:rsid w:val="005E2EBB"/>
    <w:rsid w:val="005E2FFD"/>
    <w:rsid w:val="005E479C"/>
    <w:rsid w:val="005E5122"/>
    <w:rsid w:val="005E70CA"/>
    <w:rsid w:val="005F22B6"/>
    <w:rsid w:val="00601540"/>
    <w:rsid w:val="006019F0"/>
    <w:rsid w:val="00602B0C"/>
    <w:rsid w:val="006103CD"/>
    <w:rsid w:val="00613D9E"/>
    <w:rsid w:val="006147F2"/>
    <w:rsid w:val="00614CDD"/>
    <w:rsid w:val="00615C5E"/>
    <w:rsid w:val="0061782A"/>
    <w:rsid w:val="00617BC3"/>
    <w:rsid w:val="0062117D"/>
    <w:rsid w:val="00622781"/>
    <w:rsid w:val="00624788"/>
    <w:rsid w:val="006252A9"/>
    <w:rsid w:val="00630BAD"/>
    <w:rsid w:val="00634A78"/>
    <w:rsid w:val="00635365"/>
    <w:rsid w:val="006419B2"/>
    <w:rsid w:val="006422CC"/>
    <w:rsid w:val="00642D66"/>
    <w:rsid w:val="0065220B"/>
    <w:rsid w:val="006559BB"/>
    <w:rsid w:val="00655D52"/>
    <w:rsid w:val="006577A7"/>
    <w:rsid w:val="00657E0D"/>
    <w:rsid w:val="006633F3"/>
    <w:rsid w:val="006636BE"/>
    <w:rsid w:val="006645C9"/>
    <w:rsid w:val="00664B54"/>
    <w:rsid w:val="006652B2"/>
    <w:rsid w:val="00667988"/>
    <w:rsid w:val="00667D94"/>
    <w:rsid w:val="006709E3"/>
    <w:rsid w:val="00674F9C"/>
    <w:rsid w:val="0067656C"/>
    <w:rsid w:val="006814EA"/>
    <w:rsid w:val="0068584A"/>
    <w:rsid w:val="006912F8"/>
    <w:rsid w:val="006923FF"/>
    <w:rsid w:val="006948B7"/>
    <w:rsid w:val="00696153"/>
    <w:rsid w:val="006B180A"/>
    <w:rsid w:val="006B342C"/>
    <w:rsid w:val="006B41F4"/>
    <w:rsid w:val="006B536F"/>
    <w:rsid w:val="006C14F3"/>
    <w:rsid w:val="006C424C"/>
    <w:rsid w:val="006C525B"/>
    <w:rsid w:val="006D3C4A"/>
    <w:rsid w:val="006D6967"/>
    <w:rsid w:val="006E11D4"/>
    <w:rsid w:val="006E5AFB"/>
    <w:rsid w:val="006E6C43"/>
    <w:rsid w:val="006F1673"/>
    <w:rsid w:val="006F2C41"/>
    <w:rsid w:val="007004BF"/>
    <w:rsid w:val="0070191F"/>
    <w:rsid w:val="00703C3F"/>
    <w:rsid w:val="00703FC5"/>
    <w:rsid w:val="00704B33"/>
    <w:rsid w:val="00705789"/>
    <w:rsid w:val="007079B5"/>
    <w:rsid w:val="00713175"/>
    <w:rsid w:val="00716314"/>
    <w:rsid w:val="00717F6C"/>
    <w:rsid w:val="00720F04"/>
    <w:rsid w:val="00722DB9"/>
    <w:rsid w:val="007238D5"/>
    <w:rsid w:val="0072521E"/>
    <w:rsid w:val="007276B8"/>
    <w:rsid w:val="00730C41"/>
    <w:rsid w:val="0073236B"/>
    <w:rsid w:val="00734FE1"/>
    <w:rsid w:val="00736538"/>
    <w:rsid w:val="00740C5C"/>
    <w:rsid w:val="00745FA4"/>
    <w:rsid w:val="007502E5"/>
    <w:rsid w:val="00750E5F"/>
    <w:rsid w:val="00753887"/>
    <w:rsid w:val="007538A2"/>
    <w:rsid w:val="00755A10"/>
    <w:rsid w:val="00762612"/>
    <w:rsid w:val="0076290A"/>
    <w:rsid w:val="00762B5B"/>
    <w:rsid w:val="007638BB"/>
    <w:rsid w:val="007642E9"/>
    <w:rsid w:val="00764627"/>
    <w:rsid w:val="00765A48"/>
    <w:rsid w:val="00767435"/>
    <w:rsid w:val="00773216"/>
    <w:rsid w:val="0077332F"/>
    <w:rsid w:val="007757EF"/>
    <w:rsid w:val="0077755D"/>
    <w:rsid w:val="00777D18"/>
    <w:rsid w:val="00780D2F"/>
    <w:rsid w:val="00782649"/>
    <w:rsid w:val="0078514F"/>
    <w:rsid w:val="007874A3"/>
    <w:rsid w:val="0079040E"/>
    <w:rsid w:val="00796EC9"/>
    <w:rsid w:val="007A0E20"/>
    <w:rsid w:val="007A2D20"/>
    <w:rsid w:val="007A3248"/>
    <w:rsid w:val="007A3762"/>
    <w:rsid w:val="007A5BB3"/>
    <w:rsid w:val="007A5E72"/>
    <w:rsid w:val="007A63AA"/>
    <w:rsid w:val="007A6807"/>
    <w:rsid w:val="007A70AA"/>
    <w:rsid w:val="007B0B13"/>
    <w:rsid w:val="007B5C7C"/>
    <w:rsid w:val="007C02BB"/>
    <w:rsid w:val="007C3552"/>
    <w:rsid w:val="007C40B9"/>
    <w:rsid w:val="007C4756"/>
    <w:rsid w:val="007D47C5"/>
    <w:rsid w:val="007E034B"/>
    <w:rsid w:val="007E1A26"/>
    <w:rsid w:val="007E37B4"/>
    <w:rsid w:val="007E6311"/>
    <w:rsid w:val="007F29CD"/>
    <w:rsid w:val="007F334B"/>
    <w:rsid w:val="007F337A"/>
    <w:rsid w:val="007F3B7F"/>
    <w:rsid w:val="007F57CB"/>
    <w:rsid w:val="007F7BD4"/>
    <w:rsid w:val="00802830"/>
    <w:rsid w:val="00803A03"/>
    <w:rsid w:val="00804132"/>
    <w:rsid w:val="0080704E"/>
    <w:rsid w:val="00811D4A"/>
    <w:rsid w:val="00817287"/>
    <w:rsid w:val="00817E7B"/>
    <w:rsid w:val="008200BF"/>
    <w:rsid w:val="00821B02"/>
    <w:rsid w:val="00824428"/>
    <w:rsid w:val="00824574"/>
    <w:rsid w:val="00825356"/>
    <w:rsid w:val="008266F1"/>
    <w:rsid w:val="008273B2"/>
    <w:rsid w:val="00830AA4"/>
    <w:rsid w:val="008314FE"/>
    <w:rsid w:val="00833983"/>
    <w:rsid w:val="00834963"/>
    <w:rsid w:val="00834CAF"/>
    <w:rsid w:val="00835EC3"/>
    <w:rsid w:val="00837276"/>
    <w:rsid w:val="00841FF7"/>
    <w:rsid w:val="00846BD8"/>
    <w:rsid w:val="008470F0"/>
    <w:rsid w:val="00850942"/>
    <w:rsid w:val="0085358D"/>
    <w:rsid w:val="00856F59"/>
    <w:rsid w:val="00862BA0"/>
    <w:rsid w:val="00863090"/>
    <w:rsid w:val="00863325"/>
    <w:rsid w:val="00864D89"/>
    <w:rsid w:val="00866938"/>
    <w:rsid w:val="00867F99"/>
    <w:rsid w:val="00870050"/>
    <w:rsid w:val="0087233B"/>
    <w:rsid w:val="00876CE9"/>
    <w:rsid w:val="008803D4"/>
    <w:rsid w:val="00883C3A"/>
    <w:rsid w:val="00886461"/>
    <w:rsid w:val="008919B9"/>
    <w:rsid w:val="00892F66"/>
    <w:rsid w:val="0089405A"/>
    <w:rsid w:val="008A013F"/>
    <w:rsid w:val="008A301E"/>
    <w:rsid w:val="008A4778"/>
    <w:rsid w:val="008A53BD"/>
    <w:rsid w:val="008A5623"/>
    <w:rsid w:val="008A67EA"/>
    <w:rsid w:val="008B11B2"/>
    <w:rsid w:val="008B1970"/>
    <w:rsid w:val="008B3A67"/>
    <w:rsid w:val="008B706B"/>
    <w:rsid w:val="008C0DA5"/>
    <w:rsid w:val="008C13C1"/>
    <w:rsid w:val="008C3224"/>
    <w:rsid w:val="008C4325"/>
    <w:rsid w:val="008C47A9"/>
    <w:rsid w:val="008C6AC5"/>
    <w:rsid w:val="008C71EC"/>
    <w:rsid w:val="008C761E"/>
    <w:rsid w:val="008D44B2"/>
    <w:rsid w:val="008D5F13"/>
    <w:rsid w:val="008D6915"/>
    <w:rsid w:val="008E0BB5"/>
    <w:rsid w:val="008E2C00"/>
    <w:rsid w:val="008E356F"/>
    <w:rsid w:val="008E69E9"/>
    <w:rsid w:val="008E6EA3"/>
    <w:rsid w:val="008E7D17"/>
    <w:rsid w:val="008F03E0"/>
    <w:rsid w:val="008F2759"/>
    <w:rsid w:val="008F4F50"/>
    <w:rsid w:val="008F56C3"/>
    <w:rsid w:val="00902BE3"/>
    <w:rsid w:val="00902E13"/>
    <w:rsid w:val="009031EB"/>
    <w:rsid w:val="00906F8B"/>
    <w:rsid w:val="00913F6D"/>
    <w:rsid w:val="00914607"/>
    <w:rsid w:val="009148E3"/>
    <w:rsid w:val="00914F67"/>
    <w:rsid w:val="009154E3"/>
    <w:rsid w:val="00921F03"/>
    <w:rsid w:val="009230CA"/>
    <w:rsid w:val="0092390D"/>
    <w:rsid w:val="009248B9"/>
    <w:rsid w:val="009267DB"/>
    <w:rsid w:val="009300D7"/>
    <w:rsid w:val="009346BD"/>
    <w:rsid w:val="009350A5"/>
    <w:rsid w:val="00940E63"/>
    <w:rsid w:val="00944C71"/>
    <w:rsid w:val="00955C80"/>
    <w:rsid w:val="00957462"/>
    <w:rsid w:val="00960512"/>
    <w:rsid w:val="0096261B"/>
    <w:rsid w:val="0096565A"/>
    <w:rsid w:val="00965752"/>
    <w:rsid w:val="0096638F"/>
    <w:rsid w:val="00970580"/>
    <w:rsid w:val="00970750"/>
    <w:rsid w:val="0097083C"/>
    <w:rsid w:val="00971CB8"/>
    <w:rsid w:val="009757F9"/>
    <w:rsid w:val="00977B34"/>
    <w:rsid w:val="00977C7D"/>
    <w:rsid w:val="00980CB9"/>
    <w:rsid w:val="00981B4B"/>
    <w:rsid w:val="00982E75"/>
    <w:rsid w:val="00983693"/>
    <w:rsid w:val="0098773F"/>
    <w:rsid w:val="009958E6"/>
    <w:rsid w:val="00996290"/>
    <w:rsid w:val="009965C0"/>
    <w:rsid w:val="009966B8"/>
    <w:rsid w:val="00996CC7"/>
    <w:rsid w:val="00997C8E"/>
    <w:rsid w:val="009A0A54"/>
    <w:rsid w:val="009A45C1"/>
    <w:rsid w:val="009A63E3"/>
    <w:rsid w:val="009A6AEA"/>
    <w:rsid w:val="009A7349"/>
    <w:rsid w:val="009A7802"/>
    <w:rsid w:val="009B082E"/>
    <w:rsid w:val="009B22C1"/>
    <w:rsid w:val="009B2681"/>
    <w:rsid w:val="009B493D"/>
    <w:rsid w:val="009B72EB"/>
    <w:rsid w:val="009C227A"/>
    <w:rsid w:val="009C36D6"/>
    <w:rsid w:val="009C3B9B"/>
    <w:rsid w:val="009C7324"/>
    <w:rsid w:val="009D14D1"/>
    <w:rsid w:val="009D3BF8"/>
    <w:rsid w:val="009D4F97"/>
    <w:rsid w:val="009E2067"/>
    <w:rsid w:val="009E2BFC"/>
    <w:rsid w:val="009E411E"/>
    <w:rsid w:val="009E4136"/>
    <w:rsid w:val="009E77B0"/>
    <w:rsid w:val="009F042F"/>
    <w:rsid w:val="009F3D61"/>
    <w:rsid w:val="009F3EFE"/>
    <w:rsid w:val="009F40D6"/>
    <w:rsid w:val="009F7C77"/>
    <w:rsid w:val="00A002E6"/>
    <w:rsid w:val="00A05368"/>
    <w:rsid w:val="00A053A7"/>
    <w:rsid w:val="00A05F75"/>
    <w:rsid w:val="00A06A0F"/>
    <w:rsid w:val="00A106F8"/>
    <w:rsid w:val="00A110AA"/>
    <w:rsid w:val="00A151F9"/>
    <w:rsid w:val="00A1606D"/>
    <w:rsid w:val="00A16BFC"/>
    <w:rsid w:val="00A175F5"/>
    <w:rsid w:val="00A22534"/>
    <w:rsid w:val="00A301A4"/>
    <w:rsid w:val="00A307C4"/>
    <w:rsid w:val="00A30840"/>
    <w:rsid w:val="00A31AF8"/>
    <w:rsid w:val="00A32D21"/>
    <w:rsid w:val="00A336B1"/>
    <w:rsid w:val="00A3584B"/>
    <w:rsid w:val="00A41C92"/>
    <w:rsid w:val="00A45E74"/>
    <w:rsid w:val="00A51008"/>
    <w:rsid w:val="00A51952"/>
    <w:rsid w:val="00A56A5B"/>
    <w:rsid w:val="00A57E81"/>
    <w:rsid w:val="00A63276"/>
    <w:rsid w:val="00A6351D"/>
    <w:rsid w:val="00A64532"/>
    <w:rsid w:val="00A67474"/>
    <w:rsid w:val="00A678F8"/>
    <w:rsid w:val="00A7188F"/>
    <w:rsid w:val="00A7231D"/>
    <w:rsid w:val="00A72505"/>
    <w:rsid w:val="00A735A1"/>
    <w:rsid w:val="00A73721"/>
    <w:rsid w:val="00A82801"/>
    <w:rsid w:val="00A841E0"/>
    <w:rsid w:val="00A84F66"/>
    <w:rsid w:val="00A9451B"/>
    <w:rsid w:val="00A952BD"/>
    <w:rsid w:val="00A954E4"/>
    <w:rsid w:val="00A97441"/>
    <w:rsid w:val="00AA19C1"/>
    <w:rsid w:val="00AA26A5"/>
    <w:rsid w:val="00AA715E"/>
    <w:rsid w:val="00AB7C4B"/>
    <w:rsid w:val="00AB7F54"/>
    <w:rsid w:val="00AC0F77"/>
    <w:rsid w:val="00AC3FB9"/>
    <w:rsid w:val="00AC7963"/>
    <w:rsid w:val="00AD4FCD"/>
    <w:rsid w:val="00AD6C64"/>
    <w:rsid w:val="00AD76C8"/>
    <w:rsid w:val="00AE6578"/>
    <w:rsid w:val="00AE7C6C"/>
    <w:rsid w:val="00AF21E7"/>
    <w:rsid w:val="00AF4002"/>
    <w:rsid w:val="00B00E93"/>
    <w:rsid w:val="00B07300"/>
    <w:rsid w:val="00B20A00"/>
    <w:rsid w:val="00B20ED4"/>
    <w:rsid w:val="00B2186B"/>
    <w:rsid w:val="00B237E7"/>
    <w:rsid w:val="00B25C28"/>
    <w:rsid w:val="00B25E26"/>
    <w:rsid w:val="00B26C7B"/>
    <w:rsid w:val="00B27FD7"/>
    <w:rsid w:val="00B3144E"/>
    <w:rsid w:val="00B31496"/>
    <w:rsid w:val="00B32611"/>
    <w:rsid w:val="00B338C5"/>
    <w:rsid w:val="00B37C2E"/>
    <w:rsid w:val="00B40654"/>
    <w:rsid w:val="00B40935"/>
    <w:rsid w:val="00B40F65"/>
    <w:rsid w:val="00B44F02"/>
    <w:rsid w:val="00B455BB"/>
    <w:rsid w:val="00B45C3D"/>
    <w:rsid w:val="00B51F91"/>
    <w:rsid w:val="00B57CBF"/>
    <w:rsid w:val="00B57EC6"/>
    <w:rsid w:val="00B60330"/>
    <w:rsid w:val="00B62AD6"/>
    <w:rsid w:val="00B63A60"/>
    <w:rsid w:val="00B63B28"/>
    <w:rsid w:val="00B6512A"/>
    <w:rsid w:val="00B66919"/>
    <w:rsid w:val="00B677F0"/>
    <w:rsid w:val="00B67E4C"/>
    <w:rsid w:val="00B7026E"/>
    <w:rsid w:val="00B722C4"/>
    <w:rsid w:val="00B725D0"/>
    <w:rsid w:val="00B74CFB"/>
    <w:rsid w:val="00B75700"/>
    <w:rsid w:val="00B75BDE"/>
    <w:rsid w:val="00B75FB4"/>
    <w:rsid w:val="00B76C8F"/>
    <w:rsid w:val="00B777E2"/>
    <w:rsid w:val="00B77B46"/>
    <w:rsid w:val="00B810F5"/>
    <w:rsid w:val="00B81331"/>
    <w:rsid w:val="00B86AA6"/>
    <w:rsid w:val="00B86ABA"/>
    <w:rsid w:val="00B874DE"/>
    <w:rsid w:val="00B901C8"/>
    <w:rsid w:val="00B90DCA"/>
    <w:rsid w:val="00B95CF8"/>
    <w:rsid w:val="00BA19F9"/>
    <w:rsid w:val="00BA48F3"/>
    <w:rsid w:val="00BA5CAE"/>
    <w:rsid w:val="00BA65A2"/>
    <w:rsid w:val="00BA7277"/>
    <w:rsid w:val="00BA73E2"/>
    <w:rsid w:val="00BB2569"/>
    <w:rsid w:val="00BB39D9"/>
    <w:rsid w:val="00BB3A55"/>
    <w:rsid w:val="00BB4EC1"/>
    <w:rsid w:val="00BC120C"/>
    <w:rsid w:val="00BC13C5"/>
    <w:rsid w:val="00BC26C3"/>
    <w:rsid w:val="00BC6AEA"/>
    <w:rsid w:val="00BC7986"/>
    <w:rsid w:val="00BD7A32"/>
    <w:rsid w:val="00BE167A"/>
    <w:rsid w:val="00BE2848"/>
    <w:rsid w:val="00BE4AB6"/>
    <w:rsid w:val="00BE76D1"/>
    <w:rsid w:val="00BF0D73"/>
    <w:rsid w:val="00BF231B"/>
    <w:rsid w:val="00BF23BD"/>
    <w:rsid w:val="00BF4DDE"/>
    <w:rsid w:val="00BF5AC0"/>
    <w:rsid w:val="00C03ED2"/>
    <w:rsid w:val="00C05106"/>
    <w:rsid w:val="00C11A27"/>
    <w:rsid w:val="00C16B44"/>
    <w:rsid w:val="00C1707D"/>
    <w:rsid w:val="00C21F41"/>
    <w:rsid w:val="00C25695"/>
    <w:rsid w:val="00C26FBD"/>
    <w:rsid w:val="00C309B3"/>
    <w:rsid w:val="00C431B7"/>
    <w:rsid w:val="00C439A6"/>
    <w:rsid w:val="00C44EA7"/>
    <w:rsid w:val="00C45BE1"/>
    <w:rsid w:val="00C469D9"/>
    <w:rsid w:val="00C50D76"/>
    <w:rsid w:val="00C528E9"/>
    <w:rsid w:val="00C561B8"/>
    <w:rsid w:val="00C602EC"/>
    <w:rsid w:val="00C628DB"/>
    <w:rsid w:val="00C66A65"/>
    <w:rsid w:val="00C70BAA"/>
    <w:rsid w:val="00C70BE2"/>
    <w:rsid w:val="00C73291"/>
    <w:rsid w:val="00C74554"/>
    <w:rsid w:val="00C74868"/>
    <w:rsid w:val="00C750DC"/>
    <w:rsid w:val="00C75346"/>
    <w:rsid w:val="00C75C7E"/>
    <w:rsid w:val="00C8057D"/>
    <w:rsid w:val="00C81467"/>
    <w:rsid w:val="00C83759"/>
    <w:rsid w:val="00C90019"/>
    <w:rsid w:val="00C96523"/>
    <w:rsid w:val="00C97AEC"/>
    <w:rsid w:val="00CA0661"/>
    <w:rsid w:val="00CA50A8"/>
    <w:rsid w:val="00CA6519"/>
    <w:rsid w:val="00CB386C"/>
    <w:rsid w:val="00CB5838"/>
    <w:rsid w:val="00CB7313"/>
    <w:rsid w:val="00CC01B9"/>
    <w:rsid w:val="00CC07C1"/>
    <w:rsid w:val="00CC633D"/>
    <w:rsid w:val="00CC76AC"/>
    <w:rsid w:val="00CC7D00"/>
    <w:rsid w:val="00CD577A"/>
    <w:rsid w:val="00CE217D"/>
    <w:rsid w:val="00CE24C7"/>
    <w:rsid w:val="00CE2A6F"/>
    <w:rsid w:val="00CE3B55"/>
    <w:rsid w:val="00CE41F3"/>
    <w:rsid w:val="00CF1CCD"/>
    <w:rsid w:val="00CF28D4"/>
    <w:rsid w:val="00CF2EF4"/>
    <w:rsid w:val="00D0112E"/>
    <w:rsid w:val="00D04CA7"/>
    <w:rsid w:val="00D07254"/>
    <w:rsid w:val="00D102F9"/>
    <w:rsid w:val="00D15724"/>
    <w:rsid w:val="00D159E6"/>
    <w:rsid w:val="00D16A28"/>
    <w:rsid w:val="00D25C51"/>
    <w:rsid w:val="00D26B5E"/>
    <w:rsid w:val="00D426B9"/>
    <w:rsid w:val="00D451B3"/>
    <w:rsid w:val="00D45569"/>
    <w:rsid w:val="00D45ED3"/>
    <w:rsid w:val="00D5402B"/>
    <w:rsid w:val="00D563D4"/>
    <w:rsid w:val="00D6090B"/>
    <w:rsid w:val="00D6497E"/>
    <w:rsid w:val="00D77B3B"/>
    <w:rsid w:val="00D77DEA"/>
    <w:rsid w:val="00D810BD"/>
    <w:rsid w:val="00D82665"/>
    <w:rsid w:val="00D84E20"/>
    <w:rsid w:val="00D86142"/>
    <w:rsid w:val="00D8767E"/>
    <w:rsid w:val="00D916A6"/>
    <w:rsid w:val="00D97AE0"/>
    <w:rsid w:val="00DA0F27"/>
    <w:rsid w:val="00DA1192"/>
    <w:rsid w:val="00DA1FF2"/>
    <w:rsid w:val="00DA2994"/>
    <w:rsid w:val="00DA3FDD"/>
    <w:rsid w:val="00DA4790"/>
    <w:rsid w:val="00DA6BCF"/>
    <w:rsid w:val="00DB1ADE"/>
    <w:rsid w:val="00DB2A3A"/>
    <w:rsid w:val="00DB4468"/>
    <w:rsid w:val="00DB6139"/>
    <w:rsid w:val="00DB7A93"/>
    <w:rsid w:val="00DC1E99"/>
    <w:rsid w:val="00DC3BD5"/>
    <w:rsid w:val="00DC617B"/>
    <w:rsid w:val="00DC7683"/>
    <w:rsid w:val="00DD1D08"/>
    <w:rsid w:val="00DD1D2A"/>
    <w:rsid w:val="00DD2934"/>
    <w:rsid w:val="00DD3272"/>
    <w:rsid w:val="00DE1674"/>
    <w:rsid w:val="00DE1F7A"/>
    <w:rsid w:val="00DE298A"/>
    <w:rsid w:val="00DE39EC"/>
    <w:rsid w:val="00DE57F7"/>
    <w:rsid w:val="00DE5DFD"/>
    <w:rsid w:val="00DE5F00"/>
    <w:rsid w:val="00DE60BA"/>
    <w:rsid w:val="00DE765E"/>
    <w:rsid w:val="00DF010E"/>
    <w:rsid w:val="00DF46F7"/>
    <w:rsid w:val="00DF7405"/>
    <w:rsid w:val="00E00F99"/>
    <w:rsid w:val="00E01BDC"/>
    <w:rsid w:val="00E045A1"/>
    <w:rsid w:val="00E04C15"/>
    <w:rsid w:val="00E05819"/>
    <w:rsid w:val="00E068C3"/>
    <w:rsid w:val="00E102A2"/>
    <w:rsid w:val="00E13EFB"/>
    <w:rsid w:val="00E149DF"/>
    <w:rsid w:val="00E1661C"/>
    <w:rsid w:val="00E1696E"/>
    <w:rsid w:val="00E16C1B"/>
    <w:rsid w:val="00E20621"/>
    <w:rsid w:val="00E26346"/>
    <w:rsid w:val="00E272A4"/>
    <w:rsid w:val="00E27B39"/>
    <w:rsid w:val="00E331AE"/>
    <w:rsid w:val="00E33C5E"/>
    <w:rsid w:val="00E3460F"/>
    <w:rsid w:val="00E3612D"/>
    <w:rsid w:val="00E36619"/>
    <w:rsid w:val="00E40029"/>
    <w:rsid w:val="00E402E5"/>
    <w:rsid w:val="00E40D7C"/>
    <w:rsid w:val="00E4123E"/>
    <w:rsid w:val="00E430DE"/>
    <w:rsid w:val="00E47397"/>
    <w:rsid w:val="00E50648"/>
    <w:rsid w:val="00E536ED"/>
    <w:rsid w:val="00E54AEE"/>
    <w:rsid w:val="00E563DA"/>
    <w:rsid w:val="00E66523"/>
    <w:rsid w:val="00E67100"/>
    <w:rsid w:val="00E673E5"/>
    <w:rsid w:val="00E67C11"/>
    <w:rsid w:val="00E7093D"/>
    <w:rsid w:val="00E72632"/>
    <w:rsid w:val="00E73619"/>
    <w:rsid w:val="00E755BC"/>
    <w:rsid w:val="00E8055F"/>
    <w:rsid w:val="00E81071"/>
    <w:rsid w:val="00E83160"/>
    <w:rsid w:val="00E8361E"/>
    <w:rsid w:val="00E83972"/>
    <w:rsid w:val="00E86782"/>
    <w:rsid w:val="00E87A80"/>
    <w:rsid w:val="00E90B50"/>
    <w:rsid w:val="00E91B08"/>
    <w:rsid w:val="00E91B58"/>
    <w:rsid w:val="00E94864"/>
    <w:rsid w:val="00EA1EF5"/>
    <w:rsid w:val="00EA3E3C"/>
    <w:rsid w:val="00EB21B6"/>
    <w:rsid w:val="00EB3071"/>
    <w:rsid w:val="00EB3210"/>
    <w:rsid w:val="00EB612A"/>
    <w:rsid w:val="00EB7BE4"/>
    <w:rsid w:val="00EC183A"/>
    <w:rsid w:val="00EC1903"/>
    <w:rsid w:val="00EC1D86"/>
    <w:rsid w:val="00ED1F63"/>
    <w:rsid w:val="00EE1426"/>
    <w:rsid w:val="00EE1CAC"/>
    <w:rsid w:val="00EE47A7"/>
    <w:rsid w:val="00EE6084"/>
    <w:rsid w:val="00EF007F"/>
    <w:rsid w:val="00EF0106"/>
    <w:rsid w:val="00EF1AEB"/>
    <w:rsid w:val="00EF26DD"/>
    <w:rsid w:val="00EF2863"/>
    <w:rsid w:val="00EF405A"/>
    <w:rsid w:val="00EF6888"/>
    <w:rsid w:val="00F02E45"/>
    <w:rsid w:val="00F04ED8"/>
    <w:rsid w:val="00F0554E"/>
    <w:rsid w:val="00F05EB8"/>
    <w:rsid w:val="00F06305"/>
    <w:rsid w:val="00F07936"/>
    <w:rsid w:val="00F100DE"/>
    <w:rsid w:val="00F15662"/>
    <w:rsid w:val="00F2287D"/>
    <w:rsid w:val="00F2317E"/>
    <w:rsid w:val="00F3098E"/>
    <w:rsid w:val="00F428DA"/>
    <w:rsid w:val="00F43B7A"/>
    <w:rsid w:val="00F4596D"/>
    <w:rsid w:val="00F46745"/>
    <w:rsid w:val="00F47781"/>
    <w:rsid w:val="00F4786E"/>
    <w:rsid w:val="00F509A9"/>
    <w:rsid w:val="00F50D8D"/>
    <w:rsid w:val="00F56D51"/>
    <w:rsid w:val="00F57421"/>
    <w:rsid w:val="00F61CB1"/>
    <w:rsid w:val="00F6486F"/>
    <w:rsid w:val="00F655B3"/>
    <w:rsid w:val="00F70140"/>
    <w:rsid w:val="00F70477"/>
    <w:rsid w:val="00F755B7"/>
    <w:rsid w:val="00F75E2E"/>
    <w:rsid w:val="00F81903"/>
    <w:rsid w:val="00F83F02"/>
    <w:rsid w:val="00F91805"/>
    <w:rsid w:val="00F932DE"/>
    <w:rsid w:val="00F963ED"/>
    <w:rsid w:val="00FA5DC2"/>
    <w:rsid w:val="00FB35FC"/>
    <w:rsid w:val="00FB56CB"/>
    <w:rsid w:val="00FB68B3"/>
    <w:rsid w:val="00FC40CD"/>
    <w:rsid w:val="00FC431F"/>
    <w:rsid w:val="00FC5085"/>
    <w:rsid w:val="00FD03C8"/>
    <w:rsid w:val="00FD0787"/>
    <w:rsid w:val="00FD4044"/>
    <w:rsid w:val="00FD6F2D"/>
    <w:rsid w:val="00FD7415"/>
    <w:rsid w:val="00FD7F5C"/>
    <w:rsid w:val="00FE220A"/>
    <w:rsid w:val="00FE2352"/>
    <w:rsid w:val="00FE44F9"/>
    <w:rsid w:val="00FE6ABB"/>
    <w:rsid w:val="00FF08E2"/>
    <w:rsid w:val="00FF30BC"/>
    <w:rsid w:val="00FF38C4"/>
    <w:rsid w:val="0194A845"/>
    <w:rsid w:val="01E9C74A"/>
    <w:rsid w:val="01EFD817"/>
    <w:rsid w:val="02276C6D"/>
    <w:rsid w:val="02595120"/>
    <w:rsid w:val="0273D1CE"/>
    <w:rsid w:val="048282BC"/>
    <w:rsid w:val="06718DD4"/>
    <w:rsid w:val="06E54D3A"/>
    <w:rsid w:val="07C8D78A"/>
    <w:rsid w:val="07E326EA"/>
    <w:rsid w:val="0897535C"/>
    <w:rsid w:val="099F1240"/>
    <w:rsid w:val="09AF13AA"/>
    <w:rsid w:val="09FBE76A"/>
    <w:rsid w:val="0A9E228E"/>
    <w:rsid w:val="0AE70A33"/>
    <w:rsid w:val="0B0C1A90"/>
    <w:rsid w:val="0B2FEE7D"/>
    <w:rsid w:val="0B3404A0"/>
    <w:rsid w:val="0B9828E2"/>
    <w:rsid w:val="0C8143BA"/>
    <w:rsid w:val="0D683AAB"/>
    <w:rsid w:val="0DC927C1"/>
    <w:rsid w:val="0DDA31EE"/>
    <w:rsid w:val="0E9FA6A2"/>
    <w:rsid w:val="0FE3404A"/>
    <w:rsid w:val="1033BF89"/>
    <w:rsid w:val="10E8CC93"/>
    <w:rsid w:val="12EFA51B"/>
    <w:rsid w:val="13445E52"/>
    <w:rsid w:val="154FDE95"/>
    <w:rsid w:val="157DBA93"/>
    <w:rsid w:val="165F5816"/>
    <w:rsid w:val="16C67633"/>
    <w:rsid w:val="16FEA434"/>
    <w:rsid w:val="18364127"/>
    <w:rsid w:val="186772EA"/>
    <w:rsid w:val="18EF1CDD"/>
    <w:rsid w:val="196F6FA5"/>
    <w:rsid w:val="1A1C19A9"/>
    <w:rsid w:val="1A47B6FB"/>
    <w:rsid w:val="1A8EAC47"/>
    <w:rsid w:val="1B29E2A3"/>
    <w:rsid w:val="1B2FAF26"/>
    <w:rsid w:val="1B94DD78"/>
    <w:rsid w:val="1C99D5C6"/>
    <w:rsid w:val="1C9E8879"/>
    <w:rsid w:val="1CA17A44"/>
    <w:rsid w:val="1CB54878"/>
    <w:rsid w:val="1D1CCCEE"/>
    <w:rsid w:val="1DC04BE6"/>
    <w:rsid w:val="2267E938"/>
    <w:rsid w:val="22C1381F"/>
    <w:rsid w:val="26A100A3"/>
    <w:rsid w:val="286A2AA0"/>
    <w:rsid w:val="29869012"/>
    <w:rsid w:val="29FBEC01"/>
    <w:rsid w:val="2ADA6AFD"/>
    <w:rsid w:val="2AE9EAE8"/>
    <w:rsid w:val="2B2868B8"/>
    <w:rsid w:val="2B4E0531"/>
    <w:rsid w:val="2C38C371"/>
    <w:rsid w:val="2CA1E3D4"/>
    <w:rsid w:val="2DBDEFF1"/>
    <w:rsid w:val="2DDDD3C9"/>
    <w:rsid w:val="2DFFF392"/>
    <w:rsid w:val="2E12A25C"/>
    <w:rsid w:val="2E3782EA"/>
    <w:rsid w:val="2F69379F"/>
    <w:rsid w:val="2FEC2F26"/>
    <w:rsid w:val="302FD3FC"/>
    <w:rsid w:val="30D5E83E"/>
    <w:rsid w:val="318D4CA8"/>
    <w:rsid w:val="338E2189"/>
    <w:rsid w:val="3496E8C7"/>
    <w:rsid w:val="365603BB"/>
    <w:rsid w:val="36F630AD"/>
    <w:rsid w:val="3772EC71"/>
    <w:rsid w:val="38A6F0A4"/>
    <w:rsid w:val="38A9D3FA"/>
    <w:rsid w:val="391E1860"/>
    <w:rsid w:val="39969233"/>
    <w:rsid w:val="3BB1B319"/>
    <w:rsid w:val="3CBFE5A9"/>
    <w:rsid w:val="3D5BAB31"/>
    <w:rsid w:val="3DE1C492"/>
    <w:rsid w:val="3E82E96B"/>
    <w:rsid w:val="3E8BE2E9"/>
    <w:rsid w:val="3F2E64A2"/>
    <w:rsid w:val="409DC54E"/>
    <w:rsid w:val="42330C8E"/>
    <w:rsid w:val="430FDF28"/>
    <w:rsid w:val="431C9761"/>
    <w:rsid w:val="442FFC7E"/>
    <w:rsid w:val="4477FB63"/>
    <w:rsid w:val="44E254F2"/>
    <w:rsid w:val="45045634"/>
    <w:rsid w:val="45C11F5C"/>
    <w:rsid w:val="45E705C7"/>
    <w:rsid w:val="460DD823"/>
    <w:rsid w:val="4645C2C5"/>
    <w:rsid w:val="4772DA36"/>
    <w:rsid w:val="47C4AC00"/>
    <w:rsid w:val="48B985DD"/>
    <w:rsid w:val="48BF02E7"/>
    <w:rsid w:val="49AE5710"/>
    <w:rsid w:val="49C8B968"/>
    <w:rsid w:val="4B163163"/>
    <w:rsid w:val="4B72ABAA"/>
    <w:rsid w:val="4C2626CE"/>
    <w:rsid w:val="4C389067"/>
    <w:rsid w:val="4CED8958"/>
    <w:rsid w:val="4D069CBB"/>
    <w:rsid w:val="4E317162"/>
    <w:rsid w:val="4E55CCD8"/>
    <w:rsid w:val="4ED0F1FB"/>
    <w:rsid w:val="4F28D121"/>
    <w:rsid w:val="4F530396"/>
    <w:rsid w:val="4F5AA0C4"/>
    <w:rsid w:val="4F7CF346"/>
    <w:rsid w:val="4FDB3C30"/>
    <w:rsid w:val="5039FA6B"/>
    <w:rsid w:val="5147A847"/>
    <w:rsid w:val="514EB910"/>
    <w:rsid w:val="51F04093"/>
    <w:rsid w:val="53C18FF9"/>
    <w:rsid w:val="5414E5CB"/>
    <w:rsid w:val="54BCEE9D"/>
    <w:rsid w:val="551ED049"/>
    <w:rsid w:val="55A24FC8"/>
    <w:rsid w:val="58F39309"/>
    <w:rsid w:val="59F3871B"/>
    <w:rsid w:val="5A5C8FCB"/>
    <w:rsid w:val="5B121999"/>
    <w:rsid w:val="5C2A6CE4"/>
    <w:rsid w:val="5C582C4E"/>
    <w:rsid w:val="5D5C1B00"/>
    <w:rsid w:val="5DC04E27"/>
    <w:rsid w:val="5E262A7E"/>
    <w:rsid w:val="5F6E81A5"/>
    <w:rsid w:val="5FB702EF"/>
    <w:rsid w:val="600D8EB0"/>
    <w:rsid w:val="6099FD5B"/>
    <w:rsid w:val="60A5993C"/>
    <w:rsid w:val="60D8EC9C"/>
    <w:rsid w:val="61F22582"/>
    <w:rsid w:val="629D81A7"/>
    <w:rsid w:val="62B4E1CD"/>
    <w:rsid w:val="63033844"/>
    <w:rsid w:val="6316CE6C"/>
    <w:rsid w:val="63E10E07"/>
    <w:rsid w:val="68735DD9"/>
    <w:rsid w:val="68F14AB8"/>
    <w:rsid w:val="6AA0C530"/>
    <w:rsid w:val="6AA968A4"/>
    <w:rsid w:val="6AD19644"/>
    <w:rsid w:val="6B8F9E2B"/>
    <w:rsid w:val="6BFB5913"/>
    <w:rsid w:val="6DA5B5B7"/>
    <w:rsid w:val="6E3DD633"/>
    <w:rsid w:val="6E614FEB"/>
    <w:rsid w:val="6ECE5B97"/>
    <w:rsid w:val="6F167162"/>
    <w:rsid w:val="6F4EB80F"/>
    <w:rsid w:val="6F7D0EEA"/>
    <w:rsid w:val="6FBDE1D8"/>
    <w:rsid w:val="70167EE6"/>
    <w:rsid w:val="723A3302"/>
    <w:rsid w:val="7275B722"/>
    <w:rsid w:val="72F4FD78"/>
    <w:rsid w:val="72F51853"/>
    <w:rsid w:val="73C0A117"/>
    <w:rsid w:val="73FB5D6A"/>
    <w:rsid w:val="758AD430"/>
    <w:rsid w:val="75C29B7E"/>
    <w:rsid w:val="79D6F60B"/>
    <w:rsid w:val="7AC51494"/>
    <w:rsid w:val="7B3C052F"/>
    <w:rsid w:val="7D762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34B63"/>
  <w15:chartTrackingRefBased/>
  <w15:docId w15:val="{AEDFE876-455F-4951-A0AC-2922A2E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7757EF"/>
    <w:pPr>
      <w:spacing w:after="240" w:line="240" w:lineRule="auto"/>
      <w:ind w:left="1710" w:hanging="360"/>
      <w:jc w:val="both"/>
    </w:pPr>
    <w:rPr>
      <w:rFonts w:eastAsiaTheme="minorEastAsia" w:cs="Times New Roman"/>
      <w:kern w:val="0"/>
      <w14:ligatures w14:val="none"/>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eastAsiaTheme="minorEastAsia" w:cs="Times New Roman"/>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basedOn w:val="TableNormal"/>
    <w:uiPriority w:val="39"/>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semiHidden/>
    <w:unhideWhenUsed/>
    <w:rsid w:val="007757EF"/>
    <w:rPr>
      <w:sz w:val="16"/>
      <w:szCs w:val="16"/>
    </w:rPr>
  </w:style>
  <w:style w:type="paragraph" w:styleId="CommentText">
    <w:name w:val="annotation text"/>
    <w:basedOn w:val="Normal"/>
    <w:link w:val="CommentTextChar"/>
    <w:uiPriority w:val="99"/>
    <w:unhideWhenUsed/>
    <w:rsid w:val="007757EF"/>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757EF"/>
    <w:rPr>
      <w:kern w:val="0"/>
      <w:sz w:val="20"/>
      <w:szCs w:val="20"/>
      <w14:ligatures w14:val="none"/>
    </w:rPr>
  </w:style>
  <w:style w:type="paragraph" w:customStyle="1" w:styleId="MainText">
    <w:name w:val="MainText"/>
    <w:basedOn w:val="Normal"/>
    <w:link w:val="MainTextChar"/>
    <w:rsid w:val="007757EF"/>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7757EF"/>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77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EF"/>
  </w:style>
  <w:style w:type="paragraph" w:styleId="Footer">
    <w:name w:val="footer"/>
    <w:basedOn w:val="Normal"/>
    <w:link w:val="FooterChar"/>
    <w:uiPriority w:val="99"/>
    <w:unhideWhenUsed/>
    <w:rsid w:val="0077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7638BB"/>
    <w:pPr>
      <w:spacing w:after="0" w:line="240" w:lineRule="auto"/>
    </w:pPr>
  </w:style>
  <w:style w:type="character" w:customStyle="1" w:styleId="cf01">
    <w:name w:val="cf01"/>
    <w:basedOn w:val="DefaultParagraphFont"/>
    <w:rsid w:val="00AA19C1"/>
    <w:rPr>
      <w:rFonts w:ascii="Segoe UI" w:hAnsi="Segoe UI" w:cs="Segoe UI" w:hint="default"/>
      <w:sz w:val="18"/>
      <w:szCs w:val="18"/>
    </w:rPr>
  </w:style>
  <w:style w:type="paragraph" w:customStyle="1" w:styleId="Normal051656e8-894e-4e82-abce-0f0e8baedacc">
    <w:name w:val="Normal_051656e8-894e-4e82-abce-0f0e8baedacc"/>
    <w:qFormat/>
    <w:rPr>
      <w:rFonts w:ascii="Times New Roman" w:hAnsi="Times New Roman" w:cs="Times New Roman"/>
      <w:spacing w:val="-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BG_OpsProjectDocuments" ma:contentTypeID="0x01010002AA35F16FF5284BA367039AF1F1DB9800AF54CD2F405EE94E93A7AC2B5C4C043F" ma:contentTypeVersion="27" ma:contentTypeDescription="" ma:contentTypeScope="" ma:versionID="ec129c98e96770f1888ab5c74b8d6b13">
  <xsd:schema xmlns:xsd="http://www.w3.org/2001/XMLSchema" xmlns:xs="http://www.w3.org/2001/XMLSchema" xmlns:p="http://schemas.microsoft.com/office/2006/metadata/properties" xmlns:ns1="3e02667f-0271-471b-bd6e-11a2e16def1d" targetNamespace="http://schemas.microsoft.com/office/2006/metadata/properties" ma:root="true" ma:fieldsID="40ae83ea14a246da7cb7c4078a1a3aa1" ns1:_="">
    <xsd:import namespace="3e02667f-0271-471b-bd6e-11a2e16def1d"/>
    <xsd:element name="properties">
      <xsd:complexType>
        <xsd:sequence>
          <xsd:element name="documentManagement">
            <xsd:complexType>
              <xsd:all>
                <xsd:element ref="ns1:ProjectID" minOccurs="0"/>
                <xsd:element ref="ns1:Authors" minOccurs="0"/>
                <xsd:element ref="ns1:DocumentDate" minOccurs="0"/>
                <xsd:element ref="ns1:Security_x0020_Classification" minOccurs="0"/>
                <xsd:element ref="ns1:PolicyExceptions" minOccurs="0"/>
                <xsd:element ref="ns1:Stage" minOccurs="0"/>
                <xsd:element ref="ns1:Readers" minOccurs="0"/>
                <xsd:element ref="ns1:Editors" minOccurs="0"/>
                <xsd:element ref="ns1:ApprovedVersion" minOccurs="0"/>
                <xsd:element ref="ns1:DeliverableID" minOccurs="0"/>
                <xsd:element ref="ns1:DependentDoc" minOccurs="0"/>
                <xsd:element ref="ns1:DisclosedVersion" minOccurs="0"/>
                <xsd:element ref="ns1:DocStatus" minOccurs="0"/>
                <xsd:element ref="ns1:ItemID" minOccurs="0"/>
                <xsd:element ref="ns1:LockStatus" minOccurs="0"/>
                <xsd:element ref="ns1:RefreshDate" minOccurs="0"/>
                <xsd:element ref="ns1:SequenceNum" minOccurs="0"/>
                <xsd:element ref="ns1:TemplateDocVersion" minOccurs="0"/>
                <xsd:element ref="ns1:TaskID" minOccurs="0"/>
                <xsd:element ref="ns1:o8e900f321d24bb18bb65b4f51774acf" minOccurs="0"/>
                <xsd:element ref="ns1:TaxCatchAllLabel" minOccurs="0"/>
                <xsd:element ref="ns1:TaxCatchAll" minOccurs="0"/>
                <xsd:element ref="ns1:_dlc_DocId" minOccurs="0"/>
                <xsd:element ref="ns1:_dlc_DocIdUrl" minOccurs="0"/>
                <xsd:element ref="ns1:_dlc_DocIdPersistId" minOccurs="0"/>
                <xsd:element ref="ns1:DocumentCode" minOccurs="0"/>
                <xsd:element ref="ns1:ProcessCode" minOccurs="0"/>
                <xsd:element ref="ns1:ReferenceId" minOccurs="0"/>
                <xsd:element ref="ns1:DocumentType_Archive" minOccurs="0"/>
                <xsd:element ref="ns1:FinalizedVersion" minOccurs="0"/>
                <xsd:element ref="ns1:wb_istemplate" minOccurs="0"/>
                <xsd:element ref="ns1:wb_ishidden" minOccurs="0"/>
                <xsd:element ref="ns1:wb_ismandatory" minOccurs="0"/>
                <xsd:element ref="ns1:wb_hasuser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ProjectID" ma:index="0" nillable="true" ma:displayName="ProjectID" ma:internalName="ProjectID">
      <xsd:simpleType>
        <xsd:restriction base="dms:Text"/>
      </xsd:simpleType>
    </xsd:element>
    <xsd:element name="Authors" ma:index="2" nillable="true" ma:displayName="Authors" ma:internalName="Authors">
      <xsd:simpleType>
        <xsd:restriction base="dms:Note"/>
      </xsd:simpleType>
    </xsd:element>
    <xsd:element name="DocumentDate" ma:index="3" nillable="true" ma:displayName="DocumentDate" ma:default="[today]" ma:format="DateOnly" ma:internalName="DocumentDate">
      <xsd:simpleType>
        <xsd:restriction base="dms:DateTime"/>
      </xsd:simpleType>
    </xsd:element>
    <xsd:element name="Security_x0020_Classification" ma:index="4" nillable="true" ma:displayName="Security Classification" ma:default="Official use only" ma:format="Dropdown" ma:internalName="Security_x0020_Classification" ma:readOnly="false">
      <xsd:simpleType>
        <xsd:restriction base="dms:Choice">
          <xsd:enumeration value="Official use only"/>
          <xsd:enumeration value="Public"/>
          <xsd:enumeration value="Confidential"/>
          <xsd:enumeration value="Strictly confidential"/>
        </xsd:restriction>
      </xsd:simpleType>
    </xsd:element>
    <xsd:element name="PolicyExceptions" ma:index="5" nillable="true" ma:displayName="Policy Exceptions" ma:internalName="PolicyExceptions">
      <xsd:simpleType>
        <xsd:restriction base="dms:Note">
          <xsd:maxLength value="255"/>
        </xsd:restriction>
      </xsd:simpleType>
    </xsd:element>
    <xsd:element name="Stage" ma:index="6" nillable="true" ma:displayName="Stage" ma:internalName="Stage">
      <xsd:simpleType>
        <xsd:restriction base="dms:Text">
          <xsd:maxLength value="255"/>
        </xsd:restriction>
      </xsd:simpleType>
    </xsd:element>
    <xsd:element name="Readers" ma:index="7" nillable="true" ma:displayName="Readers" ma:internalName="Readers">
      <xsd:simpleType>
        <xsd:restriction base="dms:Note">
          <xsd:maxLength value="255"/>
        </xsd:restriction>
      </xsd:simpleType>
    </xsd:element>
    <xsd:element name="Editors" ma:index="8" nillable="true" ma:displayName="Editors" ma:internalName="Editors">
      <xsd:simpleType>
        <xsd:restriction base="dms:Note">
          <xsd:maxLength value="255"/>
        </xsd:restriction>
      </xsd:simpleType>
    </xsd:element>
    <xsd:element name="ApprovedVersion" ma:index="9" nillable="true" ma:displayName="Workflow Status" ma:internalName="ApprovedVersion">
      <xsd:simpleType>
        <xsd:restriction base="dms:Text">
          <xsd:maxLength value="255"/>
        </xsd:restriction>
      </xsd:simpleType>
    </xsd:element>
    <xsd:element name="DeliverableID" ma:index="10" nillable="true" ma:displayName="Deliverable ID" ma:internalName="DeliverableID">
      <xsd:simpleType>
        <xsd:restriction base="dms:Note">
          <xsd:maxLength value="255"/>
        </xsd:restriction>
      </xsd:simpleType>
    </xsd:element>
    <xsd:element name="DependentDoc" ma:index="11" nillable="true" ma:displayName="Dependent Doc" ma:internalName="DependentDoc">
      <xsd:simpleType>
        <xsd:restriction base="dms:Note">
          <xsd:maxLength value="255"/>
        </xsd:restriction>
      </xsd:simpleType>
    </xsd:element>
    <xsd:element name="DisclosedVersion" ma:index="12" nillable="true" ma:displayName="Disclosed Version" ma:internalName="DisclosedVersion">
      <xsd:simpleType>
        <xsd:restriction base="dms:Text">
          <xsd:maxLength value="255"/>
        </xsd:restriction>
      </xsd:simpleType>
    </xsd:element>
    <xsd:element name="DocStatus" ma:index="13" nillable="true" ma:displayName="Doc Status" ma:internalName="DocStatus">
      <xsd:simpleType>
        <xsd:restriction base="dms:Text">
          <xsd:maxLength value="255"/>
        </xsd:restriction>
      </xsd:simpleType>
    </xsd:element>
    <xsd:element name="ItemID" ma:index="14" nillable="true" ma:displayName="Item ID" ma:internalName="ItemID">
      <xsd:simpleType>
        <xsd:restriction base="dms:Note">
          <xsd:maxLength value="255"/>
        </xsd:restriction>
      </xsd:simpleType>
    </xsd:element>
    <xsd:element name="LockStatus" ma:index="15" nillable="true" ma:displayName="Lock Status" ma:internalName="LockStatus">
      <xsd:simpleType>
        <xsd:restriction base="dms:Text">
          <xsd:maxLength value="255"/>
        </xsd:restriction>
      </xsd:simpleType>
    </xsd:element>
    <xsd:element name="RefreshDate" ma:index="16" nillable="true" ma:displayName="Refresh Date" ma:default="[today]" ma:format="DateOnly" ma:internalName="RefreshDate">
      <xsd:simpleType>
        <xsd:restriction base="dms:DateTime"/>
      </xsd:simpleType>
    </xsd:element>
    <xsd:element name="SequenceNum" ma:index="17" nillable="true" ma:displayName="SequenceNum" ma:internalName="SequenceNum">
      <xsd:simpleType>
        <xsd:restriction base="dms:Text">
          <xsd:maxLength value="255"/>
        </xsd:restriction>
      </xsd:simpleType>
    </xsd:element>
    <xsd:element name="TemplateDocVersion" ma:index="18" nillable="true" ma:displayName="TemplateDocVersion" ma:internalName="TemplateDocVersion">
      <xsd:simpleType>
        <xsd:restriction base="dms:Text">
          <xsd:maxLength value="255"/>
        </xsd:restriction>
      </xsd:simpleType>
    </xsd:element>
    <xsd:element name="TaskID" ma:index="19" nillable="true" ma:displayName="Task ID" ma:internalName="TaskID">
      <xsd:simpleType>
        <xsd:restriction base="dms:Note">
          <xsd:maxLength value="255"/>
        </xsd:restriction>
      </xsd:simpleType>
    </xsd:element>
    <xsd:element name="o8e900f321d24bb18bb65b4f51774acf" ma:index="25"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92f73c92-b344-4845-9378-7d4e2e227d55}" ma:internalName="TaxCatchAllLabel" ma:readOnly="true" ma:showField="CatchAllDataLabel" ma:web="839d0f8c-436e-47a8-8f63-2a9b3f8dd31d">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92f73c92-b344-4845-9378-7d4e2e227d55}" ma:internalName="TaxCatchAll" ma:showField="CatchAllData" ma:web="839d0f8c-436e-47a8-8f63-2a9b3f8dd31d">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DocumentCode" ma:index="34" nillable="true" ma:displayName="DocumentCode" ma:internalName="DocumentCode">
      <xsd:simpleType>
        <xsd:restriction base="dms:Text">
          <xsd:maxLength value="255"/>
        </xsd:restriction>
      </xsd:simpleType>
    </xsd:element>
    <xsd:element name="ProcessCode" ma:index="35" nillable="true" ma:displayName="ProcessCode" ma:internalName="ProcessCode">
      <xsd:simpleType>
        <xsd:restriction base="dms:Text">
          <xsd:maxLength value="255"/>
        </xsd:restriction>
      </xsd:simpleType>
    </xsd:element>
    <xsd:element name="ReferenceId" ma:index="36" nillable="true" ma:displayName="ReferenceId" ma:internalName="ReferenceId">
      <xsd:simpleType>
        <xsd:restriction base="dms:Text">
          <xsd:maxLength value="255"/>
        </xsd:restriction>
      </xsd:simpleType>
    </xsd:element>
    <xsd:element name="DocumentType_Archive" ma:index="37" nillable="true" ma:displayName="DocumentType_Archive" ma:internalName="DocumentType_Archive">
      <xsd:simpleType>
        <xsd:restriction base="dms:Note">
          <xsd:maxLength value="255"/>
        </xsd:restriction>
      </xsd:simpleType>
    </xsd:element>
    <xsd:element name="FinalizedVersion" ma:index="38" nillable="true" ma:displayName="Finalized Version" ma:internalName="FinalizedVersion" ma:readOnly="false">
      <xsd:simpleType>
        <xsd:restriction base="dms:Text">
          <xsd:maxLength value="255"/>
        </xsd:restriction>
      </xsd:simpleType>
    </xsd:element>
    <xsd:element name="wb_istemplate" ma:index="39" nillable="true" ma:displayName="IsTemplate" ma:default="0" ma:internalName="wb_istemplate">
      <xsd:simpleType>
        <xsd:restriction base="dms:Boolean"/>
      </xsd:simpleType>
    </xsd:element>
    <xsd:element name="wb_ishidden" ma:index="40" nillable="true" ma:displayName="IsHidden" ma:default="0" ma:internalName="wb_ishidden">
      <xsd:simpleType>
        <xsd:restriction base="dms:Boolean"/>
      </xsd:simpleType>
    </xsd:element>
    <xsd:element name="wb_ismandatory" ma:index="41" nillable="true" ma:displayName="IsMandatory" ma:default="0" ma:internalName="wb_ismandatory">
      <xsd:simpleType>
        <xsd:restriction base="dms:Boolean"/>
      </xsd:simpleType>
    </xsd:element>
    <xsd:element name="wb_hasuseruploaded" ma:index="42" nillable="true" ma:displayName="HasUserUploaded" ma:default="0" ma:internalName="wb_hasuser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6</Value>
      <Value>9</Value>
      <Value>8</Value>
      <Value>7</Value>
    </TaxCatchAll>
    <Stage xmlns="3e02667f-0271-471b-bd6e-11a2e16def1d">IMP</Stage>
    <ProjectID xmlns="3e02667f-0271-471b-bd6e-11a2e16def1d">P180059</ProjectID>
    <DocumentDate xmlns="3e02667f-0271-471b-bd6e-11a2e16def1d">2025-07-04T12:24:36+00:00</DocumentDate>
    <o8e900f321d24bb18bb65b4f51774acf xmlns="3e02667f-0271-471b-bd6e-11a2e16def1d">
      <Terms xmlns="http://schemas.microsoft.com/office/infopath/2007/PartnerControls"/>
    </o8e900f321d24bb18bb65b4f51774acf>
    <Authors xmlns="3e02667f-0271-471b-bd6e-11a2e16def1d">000514564:Edichi Brigitte Andoh Epse Mobongol:;000514564:Edichi Brigitte Andoh Epse Mobongol:</Authors>
    <Editors xmlns="3e02667f-0271-471b-bd6e-11a2e16def1d" xsi:nil="true"/>
    <ProcessCode xmlns="3e02667f-0271-471b-bd6e-11a2e16def1d" xsi:nil="true"/>
    <TemplateDocVersion xmlns="3e02667f-0271-471b-bd6e-11a2e16def1d" xsi:nil="true"/>
    <DocumentCode xmlns="3e02667f-0271-471b-bd6e-11a2e16def1d" xsi:nil="true"/>
    <Security_x0020_Classification xmlns="3e02667f-0271-471b-bd6e-11a2e16def1d">Official use only</Security_x0020_Classification>
    <SequenceNum xmlns="3e02667f-0271-471b-bd6e-11a2e16def1d" xsi:nil="true"/>
    <PolicyExceptions xmlns="3e02667f-0271-471b-bd6e-11a2e16def1d">[{"name":"9.Deliberative"}]</PolicyExceptions>
    <Readers xmlns="3e02667f-0271-471b-bd6e-11a2e16def1d" xsi:nil="true"/>
    <wb_ismandatory xmlns="3e02667f-0271-471b-bd6e-11a2e16def1d">false</wb_ismandatory>
    <DeliverableID xmlns="3e02667f-0271-471b-bd6e-11a2e16def1d" xsi:nil="true"/>
    <FinalizedVersion xmlns="3e02667f-0271-471b-bd6e-11a2e16def1d" xsi:nil="true"/>
    <RefreshDate xmlns="3e02667f-0271-471b-bd6e-11a2e16def1d">2025-05-27T10:21:29+00:00</RefreshDate>
    <DocStatus xmlns="3e02667f-0271-471b-bd6e-11a2e16def1d" xsi:nil="true"/>
    <TaskID xmlns="3e02667f-0271-471b-bd6e-11a2e16def1d" xsi:nil="true"/>
    <ReferenceId xmlns="3e02667f-0271-471b-bd6e-11a2e16def1d" xsi:nil="true"/>
    <wb_ishidden xmlns="3e02667f-0271-471b-bd6e-11a2e16def1d">false</wb_ishidden>
    <ApprovedVersion xmlns="3e02667f-0271-471b-bd6e-11a2e16def1d" xsi:nil="true"/>
    <DisclosedVersion xmlns="3e02667f-0271-471b-bd6e-11a2e16def1d" xsi:nil="true"/>
    <ItemID xmlns="3e02667f-0271-471b-bd6e-11a2e16def1d" xsi:nil="true"/>
    <DependentDoc xmlns="3e02667f-0271-471b-bd6e-11a2e16def1d" xsi:nil="true"/>
    <LockStatus xmlns="3e02667f-0271-471b-bd6e-11a2e16def1d" xsi:nil="true"/>
    <wb_hasuseruploaded xmlns="3e02667f-0271-471b-bd6e-11a2e16def1d">false</wb_hasuseruploaded>
    <DocumentType_Archive xmlns="3e02667f-0271-471b-bd6e-11a2e16def1d" xsi:nil="true"/>
    <wb_istemplate xmlns="3e02667f-0271-471b-bd6e-11a2e16def1d">false</wb_istemplate>
  </documentManagement>
</p:properties>
</file>

<file path=customXml/item6.xml><?xml version="1.0" encoding="utf-8"?>
<?mso-contentType ?>
<SharedContentType xmlns="Microsoft.SharePoint.Taxonomy.ContentTypeSync" SourceId="2a6c10d7-b926-4fc0-945e-3cbf5049f6bd" ContentTypeId="0x01010002AA35F16FF5284BA367039AF1F1DB98" PreviousValue="false"/>
</file>

<file path=customXml/itemProps1.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customXml/itemProps2.xml><?xml version="1.0" encoding="utf-8"?>
<ds:datastoreItem xmlns:ds="http://schemas.openxmlformats.org/officeDocument/2006/customXml" ds:itemID="{747843A8-1FC3-4E11-9265-153283532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80609-9589-4B32-B9EF-107777374181}">
  <ds:schemaRefs>
    <ds:schemaRef ds:uri="http://schemas.microsoft.com/sharepoint/v3/contenttype/forms"/>
  </ds:schemaRefs>
</ds:datastoreItem>
</file>

<file path=customXml/itemProps4.xml><?xml version="1.0" encoding="utf-8"?>
<ds:datastoreItem xmlns:ds="http://schemas.openxmlformats.org/officeDocument/2006/customXml" ds:itemID="{14FFD424-D66D-4589-A8E4-A113F6AB4702}">
  <ds:schemaRefs>
    <ds:schemaRef ds:uri="http://schemas.microsoft.com/sharepoint/events"/>
  </ds:schemaRefs>
</ds:datastoreItem>
</file>

<file path=customXml/itemProps5.xml><?xml version="1.0" encoding="utf-8"?>
<ds:datastoreItem xmlns:ds="http://schemas.openxmlformats.org/officeDocument/2006/customXml" ds:itemID="{DEAE3405-91C1-4A65-A562-856F84B7E9D7}">
  <ds:schemaRefs>
    <ds:schemaRef ds:uri="http://schemas.microsoft.com/office/2006/metadata/properties"/>
    <ds:schemaRef ds:uri="http://schemas.microsoft.com/office/infopath/2007/PartnerControls"/>
    <ds:schemaRef ds:uri="3e02667f-0271-471b-bd6e-11a2e16def1d"/>
  </ds:schemaRefs>
</ds:datastoreItem>
</file>

<file path=customXml/itemProps6.xml><?xml version="1.0" encoding="utf-8"?>
<ds:datastoreItem xmlns:ds="http://schemas.openxmlformats.org/officeDocument/2006/customXml" ds:itemID="{0A0ED7FB-1ACD-4782-8FFF-6840BEAC2DA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5568</Words>
  <Characters>31743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Plan d'CI_P180059_Environment et d'engagement social RAPID final</vt:lpstr>
    </vt:vector>
  </TitlesOfParts>
  <Company>WBG</Company>
  <LinksUpToDate>false</LinksUpToDate>
  <CharactersWithSpaces>37237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d'CI_P180059_Environment et d'engagement social RAPID final</dc:title>
  <dc:subject/>
  <dc:creator>Bastian Gonzalo Pasten Delich</dc:creator>
  <cp:keywords/>
  <dc:description/>
  <cp:lastModifiedBy>Adjoua Veronique Ouattara</cp:lastModifiedBy>
  <cp:revision>3</cp:revision>
  <dcterms:created xsi:type="dcterms:W3CDTF">2025-09-11T10:00:00Z</dcterms:created>
  <dcterms:modified xsi:type="dcterms:W3CDTF">2025-09-11T10:00:00Z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be71f8dfd024405860d37e862f27a82">
    <vt:lpwstr/>
  </property>
  <property fmtid="{D5CDD505-2E9C-101B-9397-08002B2CF9AE}" pid="4" name="fbe16eaccf4749f086104f7c67297f76">
    <vt:lpwstr>World Bank|bc205cc9-8a56-48a3-9f30-b099e7707c1b</vt:lpwstr>
  </property>
  <property fmtid="{D5CDD505-2E9C-101B-9397-08002B2CF9AE}" pid="5" name="wb_language">
    <vt:lpwstr/>
  </property>
  <property fmtid="{D5CDD505-2E9C-101B-9397-08002B2CF9AE}" pid="6" name="WBDocs_Country">
    <vt:lpwstr/>
  </property>
  <property fmtid="{D5CDD505-2E9C-101B-9397-08002B2CF9AE}" pid="7" name="WBDocs_Local_Document_Type">
    <vt:lpwstr/>
  </property>
  <property fmtid="{D5CDD505-2E9C-101B-9397-08002B2CF9AE}" pid="8" name="m23003d518f743f49dcbc82909afe93a">
    <vt:lpwstr/>
  </property>
  <property fmtid="{D5CDD505-2E9C-101B-9397-08002B2CF9AE}" pid="9" name="MediaServiceImageTags">
    <vt:lpwstr/>
  </property>
  <property fmtid="{D5CDD505-2E9C-101B-9397-08002B2CF9AE}" pid="10" name="ContentTypeId">
    <vt:lpwstr>0x01010002AA35F16FF5284BA367039AF1F1DB9800AF54CD2F405EE94E93A7AC2B5C4C043F</vt:lpwstr>
  </property>
  <property fmtid="{D5CDD505-2E9C-101B-9397-08002B2CF9AE}" pid="11" name="d744a75525f04a8c9e54f4ed11bfe7c0">
    <vt:lpwstr/>
  </property>
  <property fmtid="{D5CDD505-2E9C-101B-9397-08002B2CF9AE}" pid="12" name="WBDocs_Topic">
    <vt:lpwstr/>
  </property>
  <property fmtid="{D5CDD505-2E9C-101B-9397-08002B2CF9AE}" pid="13" name="TaxKeywordTaxHTField">
    <vt:lpwstr/>
  </property>
  <property fmtid="{D5CDD505-2E9C-101B-9397-08002B2CF9AE}" pid="14" name="Organization">
    <vt:lpwstr>9;#World Bank|bc205cc9-8a56-48a3-9f30-b099e7707c1b</vt:lpwstr>
  </property>
  <property fmtid="{D5CDD505-2E9C-101B-9397-08002B2CF9AE}" pid="15" name="WBDocs_Category">
    <vt:lpwstr/>
  </property>
  <property fmtid="{D5CDD505-2E9C-101B-9397-08002B2CF9AE}" pid="16" name="WBDocs_Language">
    <vt:lpwstr/>
  </property>
  <property fmtid="{D5CDD505-2E9C-101B-9397-08002B2CF9AE}" pid="17" name="n51c50147e554be9a5479ee6e2785bf7">
    <vt:lpwstr/>
  </property>
  <property fmtid="{D5CDD505-2E9C-101B-9397-08002B2CF9AE}" pid="18" name="pf1bc08d06b541998378c6b8090400d8">
    <vt:lpwstr/>
  </property>
  <property fmtid="{D5CDD505-2E9C-101B-9397-08002B2CF9AE}" pid="19" name="WBDocs_Business_Function">
    <vt:lpwstr/>
  </property>
  <property fmtid="{D5CDD505-2E9C-101B-9397-08002B2CF9AE}" pid="20" name="lcf76f155ced4ddcb4097134ff3c332f">
    <vt:lpwstr/>
  </property>
  <property fmtid="{D5CDD505-2E9C-101B-9397-08002B2CF9AE}" pid="21" name="wb_country">
    <vt:lpwstr/>
  </property>
  <property fmtid="{D5CDD505-2E9C-101B-9397-08002B2CF9AE}" pid="22" name="WBDocs_Originating_Unit">
    <vt:lpwstr/>
  </property>
  <property fmtid="{D5CDD505-2E9C-101B-9397-08002B2CF9AE}" pid="23" name="g60ac5c7cc5e48988332aa7f3f7675f4">
    <vt:lpwstr>World|181f87ec-6d12-43c8-9f7a-dc47bc14aa64</vt:lpwstr>
  </property>
  <property fmtid="{D5CDD505-2E9C-101B-9397-08002B2CF9AE}" pid="24" name="le7312e839b9405fb813e48a1ee083cb">
    <vt:lpwstr>English|e31af5d6-94ea-4ba5-925e-022fd8479dfd</vt:lpwstr>
  </property>
  <property fmtid="{D5CDD505-2E9C-101B-9397-08002B2CF9AE}" pid="25" name="n3588c81c2504f79a2ae07b8fc872de1">
    <vt:lpwstr>Official Use Only|4119b812-446b-4199-aebc-580c95bfd42a</vt:lpwstr>
  </property>
  <property fmtid="{D5CDD505-2E9C-101B-9397-08002B2CF9AE}" pid="26" name="f6836c8cfc5146d888b8918e85fd4b0e">
    <vt:lpwstr>World|181f87ec-6d12-43c8-9f7a-dc47bc14aa64</vt:lpwstr>
  </property>
  <property fmtid="{D5CDD505-2E9C-101B-9397-08002B2CF9AE}" pid="27" name="Region">
    <vt:lpwstr>8;#World|181f87ec-6d12-43c8-9f7a-dc47bc14aa64</vt:lpwstr>
  </property>
  <property fmtid="{D5CDD505-2E9C-101B-9397-08002B2CF9AE}" pid="28" name="WBDocs_Access_To_Info_Exception">
    <vt:lpwstr>12. Not Assessed</vt:lpwstr>
  </property>
  <property fmtid="{D5CDD505-2E9C-101B-9397-08002B2CF9AE}" pid="29" name="m30f5f85ad26449189da578bd9e06217">
    <vt:lpwstr/>
  </property>
  <property fmtid="{D5CDD505-2E9C-101B-9397-08002B2CF9AE}" pid="30" name="wb_exceptionapprover">
    <vt:lpwstr/>
  </property>
  <property fmtid="{D5CDD505-2E9C-101B-9397-08002B2CF9AE}" pid="31" name="ncc44d6e437c4ee18d4e35566604faa7">
    <vt:lpwstr/>
  </property>
  <property fmtid="{D5CDD505-2E9C-101B-9397-08002B2CF9AE}" pid="32" name="GeographicArea">
    <vt:lpwstr>8;#World|181f87ec-6d12-43c8-9f7a-dc47bc14aa64</vt:lpwstr>
  </property>
  <property fmtid="{D5CDD505-2E9C-101B-9397-08002B2CF9AE}" pid="33" name="wb_externalpublic">
    <vt:bool>false</vt:bool>
  </property>
  <property fmtid="{D5CDD505-2E9C-101B-9397-08002B2CF9AE}" pid="34" name="ExternalSponsor">
    <vt:lpwstr/>
  </property>
  <property fmtid="{D5CDD505-2E9C-101B-9397-08002B2CF9AE}" pid="35" name="InformationClassification">
    <vt:lpwstr>6;#Official Use Only|4119b812-446b-4199-aebc-580c95bfd42a</vt:lpwstr>
  </property>
  <property fmtid="{D5CDD505-2E9C-101B-9397-08002B2CF9AE}" pid="36" name="UserData">
    <vt:lpwstr/>
  </property>
  <property fmtid="{D5CDD505-2E9C-101B-9397-08002B2CF9AE}" pid="37" name="WBDocs_Document_Date">
    <vt:filetime>2025-05-23T14:52:06Z</vt:filetime>
  </property>
  <property fmtid="{D5CDD505-2E9C-101B-9397-08002B2CF9AE}" pid="38" name="e7fed2b567784b7fb4115fec76c3b6ef">
    <vt:lpwstr/>
  </property>
  <property fmtid="{D5CDD505-2E9C-101B-9397-08002B2CF9AE}" pid="39" name="wb_publicapprover">
    <vt:lpwstr/>
  </property>
  <property fmtid="{D5CDD505-2E9C-101B-9397-08002B2CF9AE}" pid="40" name="Country">
    <vt:lpwstr/>
  </property>
  <property fmtid="{D5CDD505-2E9C-101B-9397-08002B2CF9AE}" pid="41" name="VPU">
    <vt:lpwstr/>
  </property>
  <property fmtid="{D5CDD505-2E9C-101B-9397-08002B2CF9AE}" pid="42" name="DocumentType">
    <vt:lpwstr/>
  </property>
  <property fmtid="{D5CDD505-2E9C-101B-9397-08002B2CF9AE}" pid="43" name="h40645383bce4db190f92f65d69cf557">
    <vt:lpwstr/>
  </property>
  <property fmtid="{D5CDD505-2E9C-101B-9397-08002B2CF9AE}" pid="44" name="e0919e4a962d4c1aa34dcc9ee85a7530">
    <vt:lpwstr/>
  </property>
  <property fmtid="{D5CDD505-2E9C-101B-9397-08002B2CF9AE}" pid="45" name="Topics">
    <vt:lpwstr/>
  </property>
  <property fmtid="{D5CDD505-2E9C-101B-9397-08002B2CF9AE}" pid="46" name="WBDocs_Information_Classification">
    <vt:lpwstr>Official Use Only</vt:lpwstr>
  </property>
  <property fmtid="{D5CDD505-2E9C-101B-9397-08002B2CF9AE}" pid="47" name="Languages">
    <vt:lpwstr>7;#English|e31af5d6-94ea-4ba5-925e-022fd8479dfd</vt:lpwstr>
  </property>
  <property fmtid="{D5CDD505-2E9C-101B-9397-08002B2CF9AE}" pid="48" name="g24ce987e2a14cd88b1be8bba67dc4d6">
    <vt:lpwstr/>
  </property>
  <property fmtid="{D5CDD505-2E9C-101B-9397-08002B2CF9AE}" pid="49" name="BusinessFunctions">
    <vt:lpwstr/>
  </property>
  <property fmtid="{D5CDD505-2E9C-101B-9397-08002B2CF9AE}" pid="50" name="wb_publicalternativeapprover">
    <vt:lpwstr/>
  </property>
  <property fmtid="{D5CDD505-2E9C-101B-9397-08002B2CF9AE}" pid="51" name="InternalSponsor">
    <vt:lpwstr/>
  </property>
  <property fmtid="{D5CDD505-2E9C-101B-9397-08002B2CF9AE}" pid="52" name="o8e900f321d24bb18bb65b4f51774acf">
    <vt:lpwstr/>
  </property>
  <property fmtid="{D5CDD505-2E9C-101B-9397-08002B2CF9AE}" pid="53" name="ClassificationContentMarkingFooterShapeIds">
    <vt:lpwstr>6c9b853a,2e104c5f,75a8e621</vt:lpwstr>
  </property>
  <property fmtid="{D5CDD505-2E9C-101B-9397-08002B2CF9AE}" pid="54" name="ClassificationContentMarkingFooterFontProps">
    <vt:lpwstr>#000000,10,Calibri</vt:lpwstr>
  </property>
  <property fmtid="{D5CDD505-2E9C-101B-9397-08002B2CF9AE}" pid="55" name="ClassificationContentMarkingFooterText">
    <vt:lpwstr>Official Use Only</vt:lpwstr>
  </property>
  <property fmtid="{D5CDD505-2E9C-101B-9397-08002B2CF9AE}" pid="56" name="MSIP_Label_f1bf45b6-5649-4236-82a3-f45024cd282e_Enabled">
    <vt:lpwstr>true</vt:lpwstr>
  </property>
  <property fmtid="{D5CDD505-2E9C-101B-9397-08002B2CF9AE}" pid="57" name="MSIP_Label_f1bf45b6-5649-4236-82a3-f45024cd282e_SetDate">
    <vt:lpwstr>2025-06-18T18:24:51Z</vt:lpwstr>
  </property>
  <property fmtid="{D5CDD505-2E9C-101B-9397-08002B2CF9AE}" pid="58" name="MSIP_Label_f1bf45b6-5649-4236-82a3-f45024cd282e_Method">
    <vt:lpwstr>Standard</vt:lpwstr>
  </property>
  <property fmtid="{D5CDD505-2E9C-101B-9397-08002B2CF9AE}" pid="59" name="MSIP_Label_f1bf45b6-5649-4236-82a3-f45024cd282e_Name">
    <vt:lpwstr>Official Use Only</vt:lpwstr>
  </property>
  <property fmtid="{D5CDD505-2E9C-101B-9397-08002B2CF9AE}" pid="60" name="MSIP_Label_f1bf45b6-5649-4236-82a3-f45024cd282e_SiteId">
    <vt:lpwstr>31a2fec0-266b-4c67-b56e-2796d8f59c36</vt:lpwstr>
  </property>
  <property fmtid="{D5CDD505-2E9C-101B-9397-08002B2CF9AE}" pid="61" name="MSIP_Label_f1bf45b6-5649-4236-82a3-f45024cd282e_ActionId">
    <vt:lpwstr>19251c2c-0d25-419d-917b-63125b944ca6</vt:lpwstr>
  </property>
  <property fmtid="{D5CDD505-2E9C-101B-9397-08002B2CF9AE}" pid="62" name="MSIP_Label_f1bf45b6-5649-4236-82a3-f45024cd282e_ContentBits">
    <vt:lpwstr>2</vt:lpwstr>
  </property>
  <property fmtid="{D5CDD505-2E9C-101B-9397-08002B2CF9AE}" pid="63" name="MSIP_Label_f1bf45b6-5649-4236-82a3-f45024cd282e_Tag">
    <vt:lpwstr>10, 3, 0, 1</vt:lpwstr>
  </property>
  <property fmtid="{D5CDD505-2E9C-101B-9397-08002B2CF9AE}" pid="64" name="i008215bacac45029ee8cafff4c8e93b">
    <vt:lpwstr/>
  </property>
  <property fmtid="{D5CDD505-2E9C-101B-9397-08002B2CF9AE}" pid="65" name="o1cb080a3dca4eb8a0fd03c7cc8bf8f7">
    <vt:lpwstr/>
  </property>
  <property fmtid="{D5CDD505-2E9C-101B-9397-08002B2CF9AE}" pid="66" name="ed89010fab75481eba28f36694d32f6e">
    <vt:lpwstr/>
  </property>
  <property fmtid="{D5CDD505-2E9C-101B-9397-08002B2CF9AE}" pid="67" name="g5db487b699641c994752f446908f645">
    <vt:lpwstr/>
  </property>
</Properties>
</file>